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926E" w14:textId="77777777" w:rsidR="00000D01" w:rsidRPr="007300DC" w:rsidRDefault="00000D01" w:rsidP="00771DC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9FA06DD" w14:textId="77777777" w:rsidR="00523AD0" w:rsidRPr="007300DC" w:rsidRDefault="00523AD0" w:rsidP="00523AD0">
      <w:pPr>
        <w:pStyle w:val="Heading11"/>
        <w:spacing w:before="112"/>
        <w:ind w:left="284" w:right="317"/>
        <w:rPr>
          <w:rFonts w:cs="Arial"/>
          <w:b w:val="0"/>
          <w:bCs w:val="0"/>
          <w:sz w:val="26"/>
          <w:szCs w:val="26"/>
        </w:rPr>
      </w:pPr>
      <w:r w:rsidRPr="007300DC">
        <w:rPr>
          <w:rFonts w:cs="Arial"/>
          <w:sz w:val="26"/>
          <w:szCs w:val="26"/>
        </w:rPr>
        <w:t>104-asis TVS „Duomenys ir pradiniai duomenys“</w:t>
      </w:r>
    </w:p>
    <w:p w14:paraId="17E61DE3" w14:textId="77777777" w:rsidR="00523AD0" w:rsidRPr="007300DC" w:rsidRDefault="00523AD0" w:rsidP="00523AD0">
      <w:pPr>
        <w:ind w:left="284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72153985" w14:textId="77777777" w:rsidR="00523AD0" w:rsidRPr="007300DC" w:rsidRDefault="00523AD0" w:rsidP="00523AD0">
      <w:pPr>
        <w:ind w:left="284"/>
        <w:rPr>
          <w:rFonts w:ascii="Arial" w:hAnsi="Arial" w:cs="Arial"/>
          <w:b/>
          <w:bCs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851"/>
        <w:gridCol w:w="992"/>
        <w:gridCol w:w="1134"/>
        <w:gridCol w:w="1134"/>
        <w:gridCol w:w="1134"/>
        <w:gridCol w:w="1000"/>
      </w:tblGrid>
      <w:tr w:rsidR="00523AD0" w:rsidRPr="007300DC" w14:paraId="51941E4D" w14:textId="77777777" w:rsidTr="00952AB7">
        <w:tc>
          <w:tcPr>
            <w:tcW w:w="1021" w:type="dxa"/>
            <w:shd w:val="clear" w:color="auto" w:fill="FFFFFF" w:themeFill="background1"/>
          </w:tcPr>
          <w:p w14:paraId="334C9C07" w14:textId="77777777" w:rsidR="00523AD0" w:rsidRPr="007300DC" w:rsidRDefault="00523AD0" w:rsidP="007A0073">
            <w:pPr>
              <w:ind w:right="-6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sz w:val="14"/>
                <w:szCs w:val="14"/>
                <w:lang w:val="lt-LT"/>
              </w:rPr>
              <w:t>100-asis TVS</w:t>
            </w:r>
          </w:p>
          <w:p w14:paraId="1D0A8400" w14:textId="77777777" w:rsidR="00523AD0" w:rsidRPr="007300DC" w:rsidRDefault="00523AD0" w:rsidP="007A0073">
            <w:pPr>
              <w:ind w:right="-6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sz w:val="14"/>
                <w:szCs w:val="14"/>
                <w:lang w:val="lt-LT"/>
              </w:rPr>
              <w:t>Vertinimo struktūriniai pagrindai</w:t>
            </w:r>
          </w:p>
        </w:tc>
        <w:tc>
          <w:tcPr>
            <w:tcW w:w="851" w:type="dxa"/>
          </w:tcPr>
          <w:p w14:paraId="3776A41B" w14:textId="77777777" w:rsidR="00523AD0" w:rsidRPr="007300DC" w:rsidRDefault="00523AD0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sz w:val="14"/>
                <w:szCs w:val="14"/>
                <w:lang w:val="lt-LT"/>
              </w:rPr>
              <w:t>101-asis TVS</w:t>
            </w:r>
          </w:p>
          <w:p w14:paraId="5D826ACF" w14:textId="77777777" w:rsidR="00523AD0" w:rsidRPr="007300DC" w:rsidRDefault="00523AD0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sz w:val="14"/>
                <w:szCs w:val="14"/>
                <w:lang w:val="lt-LT"/>
              </w:rPr>
              <w:t>Darbo apimtis</w:t>
            </w:r>
          </w:p>
        </w:tc>
        <w:tc>
          <w:tcPr>
            <w:tcW w:w="992" w:type="dxa"/>
          </w:tcPr>
          <w:p w14:paraId="6F488095" w14:textId="77777777" w:rsidR="00523AD0" w:rsidRPr="007300DC" w:rsidRDefault="00523AD0" w:rsidP="007A0073">
            <w:pPr>
              <w:ind w:left="-43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sz w:val="14"/>
                <w:szCs w:val="14"/>
                <w:lang w:val="lt-LT"/>
              </w:rPr>
              <w:t>102-asis TVS</w:t>
            </w:r>
          </w:p>
          <w:p w14:paraId="4B79B7DC" w14:textId="77777777" w:rsidR="00523AD0" w:rsidRPr="007300DC" w:rsidRDefault="00523AD0" w:rsidP="007A0073">
            <w:pPr>
              <w:ind w:left="-43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sz w:val="14"/>
                <w:szCs w:val="14"/>
                <w:lang w:val="lt-LT"/>
              </w:rPr>
              <w:t>Vertės pagrindai</w:t>
            </w:r>
          </w:p>
        </w:tc>
        <w:tc>
          <w:tcPr>
            <w:tcW w:w="1134" w:type="dxa"/>
            <w:shd w:val="clear" w:color="auto" w:fill="FFFFFF" w:themeFill="background1"/>
          </w:tcPr>
          <w:p w14:paraId="178F43C6" w14:textId="77777777" w:rsidR="00523AD0" w:rsidRPr="007300DC" w:rsidRDefault="00523AD0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sz w:val="14"/>
                <w:szCs w:val="14"/>
                <w:lang w:val="lt-LT"/>
              </w:rPr>
              <w:t xml:space="preserve">103-iasis TVS </w:t>
            </w:r>
          </w:p>
          <w:p w14:paraId="6E27B607" w14:textId="77777777" w:rsidR="00523AD0" w:rsidRPr="007300DC" w:rsidRDefault="00523AD0" w:rsidP="007A0073">
            <w:pPr>
              <w:ind w:left="-26"/>
              <w:jc w:val="center"/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sz w:val="14"/>
                <w:szCs w:val="14"/>
                <w:lang w:val="lt-LT"/>
              </w:rPr>
              <w:t>Vertinimo požiūriai</w:t>
            </w:r>
          </w:p>
        </w:tc>
        <w:tc>
          <w:tcPr>
            <w:tcW w:w="1134" w:type="dxa"/>
            <w:shd w:val="clear" w:color="auto" w:fill="000000" w:themeFill="text1"/>
          </w:tcPr>
          <w:p w14:paraId="047F261B" w14:textId="77777777" w:rsidR="00523AD0" w:rsidRPr="007300DC" w:rsidRDefault="00523AD0" w:rsidP="007A0073">
            <w:pPr>
              <w:ind w:left="-26"/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  <w:t>104-asis TVS</w:t>
            </w:r>
          </w:p>
          <w:p w14:paraId="1CE57B27" w14:textId="77777777" w:rsidR="00523AD0" w:rsidRPr="007300DC" w:rsidRDefault="00523AD0" w:rsidP="007A0073">
            <w:pPr>
              <w:ind w:left="-26"/>
              <w:jc w:val="center"/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  <w:t>Duomenys ir pradiniai duomenys</w:t>
            </w:r>
          </w:p>
        </w:tc>
        <w:tc>
          <w:tcPr>
            <w:tcW w:w="1134" w:type="dxa"/>
          </w:tcPr>
          <w:p w14:paraId="2AB25A7D" w14:textId="77777777" w:rsidR="00523AD0" w:rsidRPr="007300DC" w:rsidRDefault="00523AD0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sz w:val="14"/>
                <w:szCs w:val="14"/>
                <w:lang w:val="lt-LT"/>
              </w:rPr>
              <w:t>105-asis TVS</w:t>
            </w:r>
          </w:p>
          <w:p w14:paraId="174646A7" w14:textId="77777777" w:rsidR="00523AD0" w:rsidRPr="007300DC" w:rsidRDefault="00523AD0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sz w:val="14"/>
                <w:szCs w:val="14"/>
                <w:lang w:val="lt-LT"/>
              </w:rPr>
              <w:t>Vertinimo modeliai</w:t>
            </w:r>
          </w:p>
        </w:tc>
        <w:tc>
          <w:tcPr>
            <w:tcW w:w="1000" w:type="dxa"/>
          </w:tcPr>
          <w:p w14:paraId="7E1134F4" w14:textId="77777777" w:rsidR="00523AD0" w:rsidRPr="007300DC" w:rsidRDefault="00523AD0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sz w:val="14"/>
                <w:szCs w:val="14"/>
                <w:lang w:val="lt-LT"/>
              </w:rPr>
              <w:t>106-asis TVS</w:t>
            </w:r>
          </w:p>
          <w:p w14:paraId="75296EFF" w14:textId="77777777" w:rsidR="00523AD0" w:rsidRPr="007300DC" w:rsidRDefault="00523AD0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7300DC">
              <w:rPr>
                <w:rFonts w:ascii="Noto Sans" w:hAnsi="Noto Sans" w:cs="Noto Sans"/>
                <w:sz w:val="14"/>
                <w:szCs w:val="14"/>
                <w:lang w:val="lt-LT"/>
              </w:rPr>
              <w:t>Dokumentai ir ataskaita</w:t>
            </w:r>
          </w:p>
        </w:tc>
      </w:tr>
    </w:tbl>
    <w:p w14:paraId="3A5B5EF1" w14:textId="77777777" w:rsidR="00523AD0" w:rsidRPr="007300DC" w:rsidRDefault="00523AD0" w:rsidP="00523AD0">
      <w:pPr>
        <w:ind w:left="284"/>
        <w:rPr>
          <w:rFonts w:ascii="Arial" w:hAnsi="Arial" w:cs="Arial"/>
          <w:b/>
          <w:bCs/>
          <w:sz w:val="8"/>
          <w:szCs w:val="8"/>
          <w:lang w:val="lt-LT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1701"/>
      </w:tblGrid>
      <w:tr w:rsidR="00523AD0" w:rsidRPr="007300DC" w14:paraId="042085D9" w14:textId="77777777" w:rsidTr="007A0073">
        <w:tc>
          <w:tcPr>
            <w:tcW w:w="5386" w:type="dxa"/>
            <w:shd w:val="clear" w:color="auto" w:fill="F2F2F2" w:themeFill="background1" w:themeFillShade="F2"/>
          </w:tcPr>
          <w:p w14:paraId="5E561DC3" w14:textId="77777777" w:rsidR="00523AD0" w:rsidRPr="007300DC" w:rsidRDefault="00523AD0" w:rsidP="007A0073">
            <w:pPr>
              <w:spacing w:before="11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Turinys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8C0B65B" w14:textId="77777777" w:rsidR="00523AD0" w:rsidRPr="007300DC" w:rsidRDefault="00523AD0" w:rsidP="007A0073">
            <w:pPr>
              <w:spacing w:before="11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Skirsnis</w:t>
            </w:r>
          </w:p>
        </w:tc>
      </w:tr>
      <w:tr w:rsidR="00523AD0" w:rsidRPr="007300DC" w14:paraId="38A1E91E" w14:textId="77777777" w:rsidTr="007A0073">
        <w:tc>
          <w:tcPr>
            <w:tcW w:w="5386" w:type="dxa"/>
            <w:shd w:val="clear" w:color="auto" w:fill="F2F2F2" w:themeFill="background1" w:themeFillShade="F2"/>
          </w:tcPr>
          <w:p w14:paraId="6EBB7F91" w14:textId="77777777" w:rsidR="00523AD0" w:rsidRPr="007300DC" w:rsidRDefault="00523AD0" w:rsidP="007A0073">
            <w:pPr>
              <w:spacing w:before="11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sz w:val="18"/>
                <w:szCs w:val="18"/>
                <w:lang w:val="lt-LT"/>
              </w:rPr>
              <w:t>Įvadas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19BE2F" w14:textId="77777777" w:rsidR="00523AD0" w:rsidRPr="007300DC" w:rsidRDefault="00523AD0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sz w:val="18"/>
                <w:szCs w:val="18"/>
                <w:lang w:val="lt-LT"/>
              </w:rPr>
              <w:t>10</w:t>
            </w:r>
          </w:p>
        </w:tc>
      </w:tr>
      <w:tr w:rsidR="00523AD0" w:rsidRPr="007300DC" w14:paraId="38941D4E" w14:textId="77777777" w:rsidTr="007A0073">
        <w:tc>
          <w:tcPr>
            <w:tcW w:w="5386" w:type="dxa"/>
            <w:shd w:val="clear" w:color="auto" w:fill="F2F2F2" w:themeFill="background1" w:themeFillShade="F2"/>
          </w:tcPr>
          <w:p w14:paraId="3678E7C9" w14:textId="77777777" w:rsidR="00523AD0" w:rsidRPr="007300DC" w:rsidRDefault="00523AD0" w:rsidP="007A0073">
            <w:pPr>
              <w:spacing w:before="11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sz w:val="18"/>
                <w:szCs w:val="18"/>
                <w:lang w:val="lt-LT"/>
              </w:rPr>
              <w:t>Specialisto ar paslaugų organizacijos pasitelkimas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60D339" w14:textId="77777777" w:rsidR="00523AD0" w:rsidRPr="007300DC" w:rsidRDefault="00523AD0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sz w:val="18"/>
                <w:szCs w:val="18"/>
                <w:lang w:val="lt-LT"/>
              </w:rPr>
              <w:t>20</w:t>
            </w:r>
          </w:p>
        </w:tc>
      </w:tr>
      <w:tr w:rsidR="00523AD0" w:rsidRPr="007300DC" w14:paraId="3C211564" w14:textId="77777777" w:rsidTr="007A0073">
        <w:tc>
          <w:tcPr>
            <w:tcW w:w="5386" w:type="dxa"/>
            <w:shd w:val="clear" w:color="auto" w:fill="F2F2F2" w:themeFill="background1" w:themeFillShade="F2"/>
          </w:tcPr>
          <w:p w14:paraId="25350CE2" w14:textId="77777777" w:rsidR="00523AD0" w:rsidRPr="007300DC" w:rsidRDefault="00523AD0" w:rsidP="007A0073">
            <w:pPr>
              <w:spacing w:before="11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sz w:val="18"/>
                <w:szCs w:val="18"/>
                <w:lang w:val="lt-LT"/>
              </w:rPr>
              <w:t>Tinkamų duomenų charakteristikos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3C01E1" w14:textId="77777777" w:rsidR="00523AD0" w:rsidRPr="007300DC" w:rsidRDefault="00523AD0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sz w:val="18"/>
                <w:szCs w:val="18"/>
                <w:lang w:val="lt-LT"/>
              </w:rPr>
              <w:t>30</w:t>
            </w:r>
          </w:p>
        </w:tc>
      </w:tr>
      <w:tr w:rsidR="00523AD0" w:rsidRPr="007300DC" w14:paraId="6BE23769" w14:textId="77777777" w:rsidTr="007A0073">
        <w:tc>
          <w:tcPr>
            <w:tcW w:w="5386" w:type="dxa"/>
            <w:shd w:val="clear" w:color="auto" w:fill="F2F2F2" w:themeFill="background1" w:themeFillShade="F2"/>
          </w:tcPr>
          <w:p w14:paraId="5C3E7285" w14:textId="77777777" w:rsidR="00523AD0" w:rsidRPr="007300DC" w:rsidRDefault="00523AD0" w:rsidP="007A0073">
            <w:pPr>
              <w:spacing w:before="11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sz w:val="18"/>
                <w:szCs w:val="18"/>
                <w:lang w:val="lt-LT"/>
              </w:rPr>
              <w:t xml:space="preserve">Pradinių duomenų atranka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2BC464F" w14:textId="77777777" w:rsidR="00523AD0" w:rsidRPr="007300DC" w:rsidRDefault="00523AD0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sz w:val="18"/>
                <w:szCs w:val="18"/>
                <w:lang w:val="lt-LT"/>
              </w:rPr>
              <w:t>40</w:t>
            </w:r>
          </w:p>
        </w:tc>
      </w:tr>
      <w:tr w:rsidR="00523AD0" w:rsidRPr="007300DC" w14:paraId="042F675C" w14:textId="77777777" w:rsidTr="007A0073">
        <w:tc>
          <w:tcPr>
            <w:tcW w:w="5386" w:type="dxa"/>
            <w:shd w:val="clear" w:color="auto" w:fill="F2F2F2" w:themeFill="background1" w:themeFillShade="F2"/>
          </w:tcPr>
          <w:p w14:paraId="6074BADE" w14:textId="77777777" w:rsidR="00523AD0" w:rsidRPr="007300DC" w:rsidRDefault="00523AD0" w:rsidP="007A0073">
            <w:pPr>
              <w:spacing w:before="11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sz w:val="18"/>
                <w:szCs w:val="18"/>
                <w:lang w:val="lt-LT"/>
              </w:rPr>
              <w:t>Duomenų ir pradinių duomenų dokumentai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31BD12" w14:textId="77777777" w:rsidR="00523AD0" w:rsidRPr="007300DC" w:rsidRDefault="00523AD0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sz w:val="18"/>
                <w:szCs w:val="18"/>
                <w:lang w:val="lt-LT"/>
              </w:rPr>
              <w:t>50</w:t>
            </w:r>
          </w:p>
        </w:tc>
      </w:tr>
      <w:tr w:rsidR="00523AD0" w:rsidRPr="007300DC" w14:paraId="4C21D985" w14:textId="77777777" w:rsidTr="007A0073">
        <w:tc>
          <w:tcPr>
            <w:tcW w:w="5386" w:type="dxa"/>
            <w:shd w:val="clear" w:color="auto" w:fill="F2F2F2" w:themeFill="background1" w:themeFillShade="F2"/>
          </w:tcPr>
          <w:p w14:paraId="299CE5CD" w14:textId="77777777" w:rsidR="00523AD0" w:rsidRPr="007300DC" w:rsidRDefault="00523AD0" w:rsidP="007A0073">
            <w:pPr>
              <w:spacing w:before="11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328B7DA" w14:textId="77777777" w:rsidR="00523AD0" w:rsidRPr="007300DC" w:rsidRDefault="00523AD0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523AD0" w:rsidRPr="007300DC" w14:paraId="3A82B3DA" w14:textId="77777777" w:rsidTr="007A0073">
        <w:tc>
          <w:tcPr>
            <w:tcW w:w="5386" w:type="dxa"/>
            <w:shd w:val="clear" w:color="auto" w:fill="F2F2F2" w:themeFill="background1" w:themeFillShade="F2"/>
          </w:tcPr>
          <w:p w14:paraId="49A2AD6B" w14:textId="77777777" w:rsidR="00523AD0" w:rsidRPr="007300DC" w:rsidRDefault="00523AD0" w:rsidP="007A0073">
            <w:pPr>
              <w:spacing w:before="11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Priedas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E3B426" w14:textId="77777777" w:rsidR="00523AD0" w:rsidRPr="007300DC" w:rsidRDefault="00523AD0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523AD0" w:rsidRPr="007300DC" w14:paraId="40C99C3B" w14:textId="77777777" w:rsidTr="007A0073">
        <w:tc>
          <w:tcPr>
            <w:tcW w:w="5386" w:type="dxa"/>
            <w:shd w:val="clear" w:color="auto" w:fill="F2F2F2" w:themeFill="background1" w:themeFillShade="F2"/>
          </w:tcPr>
          <w:p w14:paraId="433A85D1" w14:textId="77777777" w:rsidR="00523AD0" w:rsidRPr="007300DC" w:rsidRDefault="00523AD0" w:rsidP="007A0073">
            <w:pPr>
              <w:spacing w:before="11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300DC">
              <w:rPr>
                <w:rFonts w:ascii="Noto Sans" w:hAnsi="Noto Sans" w:cs="Noto Sans"/>
                <w:spacing w:val="-5"/>
                <w:sz w:val="18"/>
                <w:szCs w:val="18"/>
                <w:lang w:val="lt-LT"/>
              </w:rPr>
              <w:t xml:space="preserve">Aplinkos apsaugos, socialinės atsakomybės ir valdysenos </w:t>
            </w:r>
            <w:r w:rsidRPr="007300DC">
              <w:rPr>
                <w:rFonts w:ascii="Noto Sans" w:hAnsi="Noto Sans" w:cs="Noto Sans"/>
                <w:sz w:val="18"/>
                <w:szCs w:val="18"/>
                <w:lang w:val="lt-LT"/>
              </w:rPr>
              <w:t>(ESG)</w:t>
            </w:r>
            <w:r w:rsidRPr="007300DC">
              <w:rPr>
                <w:rFonts w:ascii="Noto Sans" w:hAnsi="Noto Sans" w:cs="Noto Sans"/>
                <w:spacing w:val="-6"/>
                <w:sz w:val="18"/>
                <w:szCs w:val="18"/>
                <w:lang w:val="lt-LT"/>
              </w:rPr>
              <w:t xml:space="preserve"> </w:t>
            </w:r>
            <w:r w:rsidRPr="007300DC">
              <w:rPr>
                <w:rFonts w:ascii="Noto Sans" w:hAnsi="Noto Sans" w:cs="Noto Sans"/>
                <w:spacing w:val="-2"/>
                <w:sz w:val="18"/>
                <w:szCs w:val="18"/>
                <w:lang w:val="lt-LT"/>
              </w:rPr>
              <w:t>aspektai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2C7D24" w14:textId="77777777" w:rsidR="00523AD0" w:rsidRPr="007300DC" w:rsidRDefault="00523AD0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300DC">
              <w:rPr>
                <w:rFonts w:ascii="Arial" w:hAnsi="Arial" w:cs="Arial"/>
                <w:sz w:val="18"/>
                <w:szCs w:val="18"/>
                <w:lang w:val="lt-LT"/>
              </w:rPr>
              <w:t>A10</w:t>
            </w:r>
          </w:p>
        </w:tc>
      </w:tr>
      <w:tr w:rsidR="00523AD0" w:rsidRPr="007300DC" w14:paraId="0D7D3B90" w14:textId="77777777" w:rsidTr="007A0073">
        <w:tc>
          <w:tcPr>
            <w:tcW w:w="5386" w:type="dxa"/>
            <w:shd w:val="clear" w:color="auto" w:fill="F2F2F2" w:themeFill="background1" w:themeFillShade="F2"/>
          </w:tcPr>
          <w:p w14:paraId="117B4839" w14:textId="77777777" w:rsidR="00523AD0" w:rsidRPr="007300DC" w:rsidRDefault="00523AD0" w:rsidP="007A0073">
            <w:pPr>
              <w:spacing w:before="11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18E5C71" w14:textId="77777777" w:rsidR="00523AD0" w:rsidRPr="007300DC" w:rsidRDefault="00523AD0" w:rsidP="007A0073">
            <w:pPr>
              <w:spacing w:before="11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1862B4FE" w14:textId="77777777" w:rsidR="00523AD0" w:rsidRPr="007300DC" w:rsidRDefault="00523AD0" w:rsidP="00523AD0">
      <w:pPr>
        <w:spacing w:before="160"/>
        <w:ind w:left="284" w:right="253"/>
        <w:jc w:val="both"/>
        <w:rPr>
          <w:rFonts w:ascii="Arial" w:hAnsi="Arial" w:cs="Arial"/>
          <w:b/>
          <w:bCs/>
          <w:sz w:val="18"/>
          <w:szCs w:val="18"/>
          <w:lang w:val="lt-LT"/>
        </w:rPr>
      </w:pPr>
      <w:r w:rsidRPr="007300DC">
        <w:rPr>
          <w:rFonts w:ascii="Arial" w:hAnsi="Arial" w:cs="Arial"/>
          <w:b/>
          <w:bCs/>
          <w:sz w:val="18"/>
          <w:szCs w:val="18"/>
          <w:lang w:val="lt-LT"/>
        </w:rPr>
        <w:t xml:space="preserve">104-asis TVS „Duomenys ir pradiniai duomenys“ skirtas atrinkti ir naudoti </w:t>
      </w:r>
      <w:r w:rsidRPr="007300DC">
        <w:rPr>
          <w:rFonts w:ascii="Arial" w:hAnsi="Arial" w:cs="Arial"/>
          <w:b/>
          <w:bCs/>
          <w:i/>
          <w:iCs/>
          <w:sz w:val="18"/>
          <w:szCs w:val="18"/>
          <w:lang w:val="lt-LT"/>
        </w:rPr>
        <w:t>duomenis</w:t>
      </w:r>
      <w:r w:rsidRPr="007300DC">
        <w:rPr>
          <w:rFonts w:ascii="Arial" w:hAnsi="Arial" w:cs="Arial"/>
          <w:b/>
          <w:bCs/>
          <w:sz w:val="18"/>
          <w:szCs w:val="18"/>
          <w:lang w:val="lt-LT"/>
        </w:rPr>
        <w:t xml:space="preserve">, kurie taikomi kaip </w:t>
      </w:r>
      <w:r w:rsidRPr="007300DC">
        <w:rPr>
          <w:rFonts w:ascii="Arial" w:hAnsi="Arial" w:cs="Arial"/>
          <w:b/>
          <w:bCs/>
          <w:i/>
          <w:iCs/>
          <w:sz w:val="18"/>
          <w:szCs w:val="18"/>
          <w:lang w:val="lt-LT"/>
        </w:rPr>
        <w:t>pradiniai duomenys vertinimui</w:t>
      </w:r>
      <w:r w:rsidRPr="007300DC">
        <w:rPr>
          <w:rFonts w:ascii="Arial" w:hAnsi="Arial" w:cs="Arial"/>
          <w:b/>
          <w:bCs/>
          <w:sz w:val="18"/>
          <w:szCs w:val="18"/>
          <w:lang w:val="lt-LT"/>
        </w:rPr>
        <w:t xml:space="preserve"> atlikti. </w:t>
      </w:r>
      <w:r w:rsidRPr="007300DC">
        <w:rPr>
          <w:rFonts w:ascii="Arial" w:hAnsi="Arial" w:cs="Arial"/>
          <w:b/>
          <w:bCs/>
          <w:i/>
          <w:iCs/>
          <w:sz w:val="18"/>
          <w:szCs w:val="18"/>
          <w:lang w:val="lt-LT"/>
        </w:rPr>
        <w:t>Vertinimo</w:t>
      </w:r>
      <w:r w:rsidRPr="007300DC">
        <w:rPr>
          <w:rFonts w:ascii="Arial" w:hAnsi="Arial" w:cs="Arial"/>
          <w:b/>
          <w:bCs/>
          <w:sz w:val="18"/>
          <w:szCs w:val="18"/>
          <w:lang w:val="lt-LT"/>
        </w:rPr>
        <w:t xml:space="preserve"> tikslas – kiek įmanoma daugiau naudoti tinkamus ir </w:t>
      </w:r>
      <w:r w:rsidRPr="007300DC">
        <w:rPr>
          <w:rFonts w:ascii="Arial" w:hAnsi="Arial" w:cs="Arial"/>
          <w:b/>
          <w:bCs/>
          <w:i/>
          <w:iCs/>
          <w:sz w:val="18"/>
          <w:szCs w:val="18"/>
          <w:lang w:val="lt-LT"/>
        </w:rPr>
        <w:t>prieinamus duomenis</w:t>
      </w:r>
      <w:r w:rsidRPr="007300DC">
        <w:rPr>
          <w:rFonts w:ascii="Arial" w:hAnsi="Arial" w:cs="Arial"/>
          <w:b/>
          <w:bCs/>
          <w:sz w:val="18"/>
          <w:szCs w:val="18"/>
          <w:lang w:val="lt-LT"/>
        </w:rPr>
        <w:t xml:space="preserve">. </w:t>
      </w:r>
    </w:p>
    <w:p w14:paraId="1DC63829" w14:textId="77777777" w:rsidR="00523AD0" w:rsidRPr="007300DC" w:rsidRDefault="00523AD0" w:rsidP="00523AD0">
      <w:pPr>
        <w:pStyle w:val="Heading31"/>
        <w:tabs>
          <w:tab w:val="left" w:pos="993"/>
        </w:tabs>
        <w:spacing w:before="148" w:after="120"/>
        <w:ind w:left="963" w:right="820" w:hanging="679"/>
        <w:rPr>
          <w:rFonts w:cs="Arial"/>
          <w:b w:val="0"/>
          <w:bCs w:val="0"/>
        </w:rPr>
      </w:pPr>
      <w:r w:rsidRPr="007300DC">
        <w:rPr>
          <w:rFonts w:cs="Arial"/>
        </w:rPr>
        <w:t>10.</w:t>
      </w:r>
      <w:r w:rsidRPr="007300DC">
        <w:rPr>
          <w:rFonts w:cs="Arial"/>
        </w:rPr>
        <w:tab/>
        <w:t>Įvadas</w:t>
      </w:r>
    </w:p>
    <w:p w14:paraId="58654619" w14:textId="77777777" w:rsidR="00523AD0" w:rsidRPr="007300DC" w:rsidRDefault="00523AD0" w:rsidP="00523AD0">
      <w:pPr>
        <w:tabs>
          <w:tab w:val="left" w:pos="993"/>
        </w:tabs>
        <w:spacing w:before="100" w:line="249" w:lineRule="auto"/>
        <w:ind w:left="993" w:right="253" w:hanging="709"/>
        <w:jc w:val="both"/>
        <w:rPr>
          <w:rFonts w:ascii="Arial" w:hAnsi="Arial" w:cs="Arial"/>
          <w:iCs/>
          <w:sz w:val="18"/>
          <w:lang w:val="lt-LT"/>
        </w:rPr>
      </w:pPr>
      <w:r w:rsidRPr="007300DC">
        <w:rPr>
          <w:rFonts w:ascii="Arial" w:hAnsi="Arial" w:cs="Arial"/>
          <w:iCs/>
          <w:sz w:val="18"/>
          <w:lang w:val="lt-LT"/>
        </w:rPr>
        <w:t>10.01</w:t>
      </w:r>
      <w:r w:rsidRPr="007300DC">
        <w:rPr>
          <w:rFonts w:ascii="Arial" w:hAnsi="Arial" w:cs="Arial"/>
          <w:iCs/>
          <w:sz w:val="18"/>
          <w:lang w:val="lt-LT"/>
        </w:rPr>
        <w:tab/>
        <w:t xml:space="preserve">Visų rūšių </w:t>
      </w:r>
      <w:r w:rsidRPr="007300DC">
        <w:rPr>
          <w:rFonts w:ascii="Arial" w:hAnsi="Arial" w:cs="Arial"/>
          <w:i/>
          <w:sz w:val="18"/>
          <w:lang w:val="lt-LT"/>
        </w:rPr>
        <w:t>turto</w:t>
      </w:r>
      <w:r w:rsidRPr="007300DC">
        <w:rPr>
          <w:rFonts w:ascii="Arial" w:hAnsi="Arial" w:cs="Arial"/>
          <w:iCs/>
          <w:sz w:val="18"/>
          <w:lang w:val="lt-LT"/>
        </w:rPr>
        <w:t xml:space="preserve"> ir </w:t>
      </w:r>
      <w:r w:rsidRPr="007300DC">
        <w:rPr>
          <w:rFonts w:ascii="Arial" w:hAnsi="Arial" w:cs="Arial"/>
          <w:i/>
          <w:sz w:val="18"/>
          <w:lang w:val="lt-LT"/>
        </w:rPr>
        <w:t>įsipareigojimų</w:t>
      </w:r>
      <w:r w:rsidRPr="007300DC">
        <w:rPr>
          <w:rFonts w:ascii="Arial" w:hAnsi="Arial" w:cs="Arial"/>
          <w:iCs/>
          <w:sz w:val="18"/>
          <w:lang w:val="lt-LT"/>
        </w:rPr>
        <w:t xml:space="preserve"> </w:t>
      </w:r>
      <w:r w:rsidRPr="007300DC">
        <w:rPr>
          <w:rFonts w:ascii="Arial" w:hAnsi="Arial" w:cs="Arial"/>
          <w:i/>
          <w:sz w:val="18"/>
          <w:lang w:val="lt-LT"/>
        </w:rPr>
        <w:t>vertėms</w:t>
      </w:r>
      <w:r w:rsidRPr="007300DC">
        <w:rPr>
          <w:rFonts w:ascii="Arial" w:hAnsi="Arial" w:cs="Arial"/>
          <w:iCs/>
          <w:sz w:val="18"/>
          <w:lang w:val="lt-LT"/>
        </w:rPr>
        <w:t xml:space="preserve"> nustatyti naudojami </w:t>
      </w:r>
      <w:r w:rsidRPr="007300DC">
        <w:rPr>
          <w:rFonts w:ascii="Arial" w:hAnsi="Arial" w:cs="Arial"/>
          <w:i/>
          <w:sz w:val="18"/>
          <w:lang w:val="lt-LT"/>
        </w:rPr>
        <w:t>duomenys</w:t>
      </w:r>
      <w:r w:rsidRPr="007300DC">
        <w:rPr>
          <w:rFonts w:ascii="Arial" w:hAnsi="Arial" w:cs="Arial"/>
          <w:iCs/>
          <w:sz w:val="18"/>
          <w:lang w:val="lt-LT"/>
        </w:rPr>
        <w:t xml:space="preserve"> ir </w:t>
      </w:r>
      <w:r w:rsidRPr="007300DC">
        <w:rPr>
          <w:rFonts w:ascii="Arial" w:hAnsi="Arial" w:cs="Arial"/>
          <w:i/>
          <w:sz w:val="18"/>
          <w:lang w:val="lt-LT"/>
        </w:rPr>
        <w:t>pradiniai duomenys</w:t>
      </w:r>
      <w:r w:rsidRPr="007300DC">
        <w:rPr>
          <w:rFonts w:ascii="Arial" w:hAnsi="Arial" w:cs="Arial"/>
          <w:iCs/>
          <w:sz w:val="18"/>
          <w:lang w:val="lt-LT"/>
        </w:rPr>
        <w:t>. Išvadai apie</w:t>
      </w:r>
      <w:r w:rsidRPr="007300DC">
        <w:rPr>
          <w:rFonts w:ascii="Arial" w:hAnsi="Arial" w:cs="Arial"/>
          <w:i/>
          <w:sz w:val="18"/>
          <w:lang w:val="lt-LT"/>
        </w:rPr>
        <w:t xml:space="preserve"> vertės</w:t>
      </w:r>
      <w:r w:rsidRPr="007300DC">
        <w:rPr>
          <w:rFonts w:ascii="Arial" w:hAnsi="Arial" w:cs="Arial"/>
          <w:iCs/>
          <w:sz w:val="18"/>
          <w:lang w:val="lt-LT"/>
        </w:rPr>
        <w:t xml:space="preserve"> dydį nustatyti naudojami </w:t>
      </w:r>
      <w:r w:rsidRPr="007300DC">
        <w:rPr>
          <w:rFonts w:ascii="Arial" w:hAnsi="Arial" w:cs="Arial"/>
          <w:i/>
          <w:sz w:val="18"/>
          <w:lang w:val="lt-LT"/>
        </w:rPr>
        <w:t>pradiniai duomenys</w:t>
      </w:r>
      <w:r w:rsidRPr="007300DC">
        <w:rPr>
          <w:rFonts w:ascii="Arial" w:hAnsi="Arial" w:cs="Arial"/>
          <w:iCs/>
          <w:sz w:val="18"/>
          <w:lang w:val="lt-LT"/>
        </w:rPr>
        <w:t xml:space="preserve">, kurie nustatomi iš </w:t>
      </w:r>
      <w:r w:rsidRPr="007300DC">
        <w:rPr>
          <w:rFonts w:ascii="Arial" w:hAnsi="Arial" w:cs="Arial"/>
          <w:i/>
          <w:sz w:val="18"/>
          <w:lang w:val="lt-LT"/>
        </w:rPr>
        <w:t>duomenų</w:t>
      </w:r>
      <w:r w:rsidRPr="007300DC">
        <w:rPr>
          <w:rFonts w:ascii="Arial" w:hAnsi="Arial" w:cs="Arial"/>
          <w:iCs/>
          <w:sz w:val="18"/>
          <w:lang w:val="lt-LT"/>
        </w:rPr>
        <w:t>, tam kartu darant prielaidas ir korekcijas.</w:t>
      </w:r>
    </w:p>
    <w:p w14:paraId="403F18AE" w14:textId="77777777" w:rsidR="00523AD0" w:rsidRPr="007300DC" w:rsidRDefault="00523AD0" w:rsidP="00523AD0">
      <w:pPr>
        <w:tabs>
          <w:tab w:val="left" w:pos="993"/>
        </w:tabs>
        <w:spacing w:before="100" w:line="249" w:lineRule="auto"/>
        <w:ind w:left="993" w:right="253" w:hanging="709"/>
        <w:jc w:val="both"/>
        <w:rPr>
          <w:rFonts w:ascii="Arial" w:hAnsi="Arial" w:cs="Arial"/>
          <w:iCs/>
          <w:sz w:val="18"/>
          <w:lang w:val="lt-LT"/>
        </w:rPr>
      </w:pPr>
      <w:r w:rsidRPr="007300DC">
        <w:rPr>
          <w:rFonts w:ascii="Arial" w:hAnsi="Arial" w:cs="Arial"/>
          <w:iCs/>
          <w:sz w:val="18"/>
          <w:lang w:val="lt-LT"/>
        </w:rPr>
        <w:t>10.02</w:t>
      </w:r>
      <w:r w:rsidRPr="007300DC">
        <w:rPr>
          <w:rFonts w:ascii="Arial" w:hAnsi="Arial" w:cs="Arial"/>
          <w:iCs/>
          <w:sz w:val="18"/>
          <w:lang w:val="lt-LT"/>
        </w:rPr>
        <w:tab/>
      </w:r>
      <w:r w:rsidRPr="007300DC">
        <w:rPr>
          <w:rFonts w:ascii="Arial" w:hAnsi="Arial" w:cs="Arial"/>
          <w:i/>
          <w:sz w:val="18"/>
          <w:lang w:val="lt-LT"/>
        </w:rPr>
        <w:t>Duomenys</w:t>
      </w:r>
      <w:r w:rsidRPr="007300DC">
        <w:rPr>
          <w:rFonts w:ascii="Arial" w:hAnsi="Arial" w:cs="Arial"/>
          <w:iCs/>
          <w:sz w:val="18"/>
          <w:lang w:val="lt-LT"/>
        </w:rPr>
        <w:t xml:space="preserve"> ir </w:t>
      </w:r>
      <w:r w:rsidRPr="007300DC">
        <w:rPr>
          <w:rFonts w:ascii="Arial" w:hAnsi="Arial" w:cs="Arial"/>
          <w:i/>
          <w:sz w:val="18"/>
          <w:lang w:val="lt-LT"/>
        </w:rPr>
        <w:t>pradiniai duomenys</w:t>
      </w:r>
      <w:r w:rsidRPr="007300DC">
        <w:rPr>
          <w:rFonts w:ascii="Arial" w:hAnsi="Arial" w:cs="Arial"/>
          <w:iCs/>
          <w:sz w:val="18"/>
          <w:lang w:val="lt-LT"/>
        </w:rPr>
        <w:t xml:space="preserve"> </w:t>
      </w:r>
      <w:r w:rsidRPr="007300DC">
        <w:rPr>
          <w:rFonts w:ascii="Arial" w:hAnsi="Arial" w:cs="Arial"/>
          <w:i/>
          <w:sz w:val="18"/>
          <w:lang w:val="lt-LT"/>
        </w:rPr>
        <w:t>turėtų</w:t>
      </w:r>
      <w:r w:rsidRPr="007300DC">
        <w:rPr>
          <w:rFonts w:ascii="Arial" w:hAnsi="Arial" w:cs="Arial"/>
          <w:iCs/>
          <w:sz w:val="18"/>
          <w:lang w:val="lt-LT"/>
        </w:rPr>
        <w:t xml:space="preserve"> būti pagrįsti faktine informacija (pavyzdžiui, matavimų duomenimis ar paskelbtomis </w:t>
      </w:r>
      <w:r w:rsidRPr="007300DC">
        <w:rPr>
          <w:rFonts w:ascii="Arial" w:hAnsi="Arial" w:cs="Arial"/>
          <w:i/>
          <w:sz w:val="18"/>
          <w:lang w:val="lt-LT"/>
        </w:rPr>
        <w:t>kainomis</w:t>
      </w:r>
      <w:r w:rsidRPr="007300DC">
        <w:rPr>
          <w:rFonts w:ascii="Arial" w:hAnsi="Arial" w:cs="Arial"/>
          <w:iCs/>
          <w:sz w:val="18"/>
          <w:lang w:val="lt-LT"/>
        </w:rPr>
        <w:t xml:space="preserve">), tačiau dažnai </w:t>
      </w:r>
      <w:r w:rsidRPr="007300DC">
        <w:rPr>
          <w:rFonts w:ascii="Arial" w:hAnsi="Arial" w:cs="Arial"/>
          <w:i/>
          <w:sz w:val="18"/>
          <w:lang w:val="lt-LT"/>
        </w:rPr>
        <w:t>duomenys</w:t>
      </w:r>
      <w:r w:rsidRPr="007300DC">
        <w:rPr>
          <w:rFonts w:ascii="Arial" w:hAnsi="Arial" w:cs="Arial"/>
          <w:iCs/>
          <w:sz w:val="18"/>
          <w:lang w:val="lt-LT"/>
        </w:rPr>
        <w:t xml:space="preserve"> grindžiami ir analizuojami, kad būtų gauti </w:t>
      </w:r>
      <w:r w:rsidRPr="007300DC">
        <w:rPr>
          <w:rFonts w:ascii="Arial" w:hAnsi="Arial" w:cs="Arial"/>
          <w:i/>
          <w:sz w:val="18"/>
          <w:lang w:val="lt-LT"/>
        </w:rPr>
        <w:t>vertinimui</w:t>
      </w:r>
      <w:r w:rsidRPr="007300DC">
        <w:rPr>
          <w:rFonts w:ascii="Arial" w:hAnsi="Arial" w:cs="Arial"/>
          <w:iCs/>
          <w:sz w:val="18"/>
          <w:lang w:val="lt-LT"/>
        </w:rPr>
        <w:t xml:space="preserve"> tinkami  </w:t>
      </w:r>
      <w:r w:rsidRPr="007300DC">
        <w:rPr>
          <w:rFonts w:ascii="Arial" w:hAnsi="Arial" w:cs="Arial"/>
          <w:i/>
          <w:sz w:val="18"/>
          <w:lang w:val="lt-LT"/>
        </w:rPr>
        <w:t>pradiniai duomenys</w:t>
      </w:r>
      <w:r w:rsidRPr="007300DC">
        <w:rPr>
          <w:rFonts w:ascii="Arial" w:hAnsi="Arial" w:cs="Arial"/>
          <w:iCs/>
          <w:sz w:val="18"/>
          <w:lang w:val="lt-LT"/>
        </w:rPr>
        <w:t>.</w:t>
      </w:r>
    </w:p>
    <w:p w14:paraId="4FA29EC1" w14:textId="77777777" w:rsidR="00523AD0" w:rsidRPr="007300DC" w:rsidRDefault="00523AD0" w:rsidP="00523AD0">
      <w:pPr>
        <w:tabs>
          <w:tab w:val="left" w:pos="993"/>
        </w:tabs>
        <w:spacing w:before="100" w:line="249" w:lineRule="auto"/>
        <w:ind w:left="993" w:right="253" w:hanging="709"/>
        <w:jc w:val="both"/>
        <w:rPr>
          <w:rFonts w:ascii="Arial" w:hAnsi="Arial" w:cs="Arial"/>
          <w:iCs/>
          <w:sz w:val="18"/>
          <w:lang w:val="lt-LT"/>
        </w:rPr>
      </w:pPr>
      <w:r w:rsidRPr="007300DC">
        <w:rPr>
          <w:rFonts w:ascii="Arial" w:hAnsi="Arial" w:cs="Arial"/>
          <w:iCs/>
          <w:sz w:val="18"/>
          <w:lang w:val="lt-LT"/>
        </w:rPr>
        <w:t>10.03</w:t>
      </w:r>
      <w:r w:rsidRPr="007300DC">
        <w:rPr>
          <w:rFonts w:ascii="Arial" w:hAnsi="Arial" w:cs="Arial"/>
          <w:iCs/>
          <w:sz w:val="18"/>
          <w:lang w:val="lt-LT"/>
        </w:rPr>
        <w:tab/>
      </w:r>
      <w:r w:rsidRPr="007300DC">
        <w:rPr>
          <w:rFonts w:ascii="Arial" w:hAnsi="Arial" w:cs="Arial"/>
          <w:i/>
          <w:sz w:val="18"/>
          <w:lang w:val="lt-LT"/>
        </w:rPr>
        <w:t>Vertinimui</w:t>
      </w:r>
      <w:r w:rsidRPr="007300DC">
        <w:rPr>
          <w:rFonts w:ascii="Arial" w:hAnsi="Arial" w:cs="Arial"/>
          <w:iCs/>
          <w:sz w:val="18"/>
          <w:lang w:val="lt-LT"/>
        </w:rPr>
        <w:t xml:space="preserve"> atlikti </w:t>
      </w:r>
      <w:r w:rsidRPr="007300DC">
        <w:rPr>
          <w:rFonts w:ascii="Arial" w:hAnsi="Arial" w:cs="Arial"/>
          <w:i/>
          <w:sz w:val="18"/>
          <w:lang w:val="lt-LT"/>
        </w:rPr>
        <w:t>turėtų</w:t>
      </w:r>
      <w:r w:rsidRPr="007300DC">
        <w:rPr>
          <w:rFonts w:ascii="Arial" w:hAnsi="Arial" w:cs="Arial"/>
          <w:iCs/>
          <w:sz w:val="18"/>
          <w:lang w:val="lt-LT"/>
        </w:rPr>
        <w:t xml:space="preserve"> būti maksimaliai naudojami </w:t>
      </w:r>
      <w:r w:rsidRPr="007300DC">
        <w:rPr>
          <w:rFonts w:ascii="Arial" w:hAnsi="Arial" w:cs="Arial"/>
          <w:i/>
          <w:sz w:val="18"/>
          <w:lang w:val="lt-LT"/>
        </w:rPr>
        <w:t>prieinami duomenys</w:t>
      </w:r>
      <w:r w:rsidRPr="007300DC">
        <w:rPr>
          <w:rFonts w:ascii="Arial" w:hAnsi="Arial" w:cs="Arial"/>
          <w:iCs/>
          <w:sz w:val="18"/>
          <w:lang w:val="lt-LT"/>
        </w:rPr>
        <w:t xml:space="preserve">. Jie apibrėžiami kaip rinkos dalyviams lengvai prieinama informacija apie faktinius įvykius ar sandorius, kurie naudojami </w:t>
      </w:r>
      <w:r w:rsidRPr="007300DC">
        <w:rPr>
          <w:rFonts w:ascii="Arial" w:hAnsi="Arial" w:cs="Arial"/>
          <w:i/>
          <w:sz w:val="18"/>
          <w:lang w:val="lt-LT"/>
        </w:rPr>
        <w:t>turto</w:t>
      </w:r>
      <w:r w:rsidRPr="007300DC">
        <w:rPr>
          <w:rFonts w:ascii="Arial" w:hAnsi="Arial" w:cs="Arial"/>
          <w:iCs/>
          <w:sz w:val="18"/>
          <w:lang w:val="lt-LT"/>
        </w:rPr>
        <w:t xml:space="preserve"> arba </w:t>
      </w:r>
      <w:r w:rsidRPr="007300DC">
        <w:rPr>
          <w:rFonts w:ascii="Arial" w:hAnsi="Arial" w:cs="Arial"/>
          <w:i/>
          <w:sz w:val="18"/>
          <w:lang w:val="lt-LT"/>
        </w:rPr>
        <w:t>įsipareigojimo vertei</w:t>
      </w:r>
      <w:r w:rsidRPr="007300DC">
        <w:rPr>
          <w:rFonts w:ascii="Arial" w:hAnsi="Arial" w:cs="Arial"/>
          <w:iCs/>
          <w:sz w:val="18"/>
          <w:lang w:val="lt-LT"/>
        </w:rPr>
        <w:t xml:space="preserve"> nustatyti. </w:t>
      </w:r>
    </w:p>
    <w:p w14:paraId="2CB14042" w14:textId="77777777" w:rsidR="00523AD0" w:rsidRPr="007300DC" w:rsidRDefault="00523AD0" w:rsidP="00523AD0">
      <w:pPr>
        <w:tabs>
          <w:tab w:val="left" w:pos="993"/>
        </w:tabs>
        <w:spacing w:before="100" w:line="249" w:lineRule="auto"/>
        <w:ind w:left="993" w:right="253" w:hanging="709"/>
        <w:jc w:val="both"/>
        <w:rPr>
          <w:rFonts w:ascii="Arial" w:hAnsi="Arial" w:cs="Arial"/>
          <w:iCs/>
          <w:sz w:val="18"/>
          <w:lang w:val="lt-LT"/>
        </w:rPr>
      </w:pPr>
      <w:r w:rsidRPr="007300DC">
        <w:rPr>
          <w:rFonts w:ascii="Arial" w:hAnsi="Arial" w:cs="Arial"/>
          <w:iCs/>
          <w:sz w:val="18"/>
          <w:lang w:val="lt-LT"/>
        </w:rPr>
        <w:t>10.04</w:t>
      </w:r>
      <w:r w:rsidRPr="007300DC">
        <w:rPr>
          <w:rFonts w:ascii="Arial" w:hAnsi="Arial" w:cs="Arial"/>
          <w:iCs/>
          <w:sz w:val="18"/>
          <w:lang w:val="lt-LT"/>
        </w:rPr>
        <w:tab/>
        <w:t xml:space="preserve">Remdamasis </w:t>
      </w:r>
      <w:r w:rsidRPr="007300DC">
        <w:rPr>
          <w:rFonts w:ascii="Arial" w:hAnsi="Arial" w:cs="Arial"/>
          <w:i/>
          <w:sz w:val="18"/>
          <w:lang w:val="lt-LT"/>
        </w:rPr>
        <w:t>profesionaliu sprendimu</w:t>
      </w:r>
      <w:r w:rsidRPr="007300DC">
        <w:rPr>
          <w:rFonts w:ascii="Arial" w:hAnsi="Arial" w:cs="Arial"/>
          <w:iCs/>
          <w:sz w:val="18"/>
          <w:lang w:val="lt-LT"/>
        </w:rPr>
        <w:t xml:space="preserve"> ir </w:t>
      </w:r>
      <w:r w:rsidRPr="007300DC">
        <w:rPr>
          <w:rFonts w:ascii="Arial" w:hAnsi="Arial" w:cs="Arial"/>
          <w:i/>
          <w:sz w:val="18"/>
          <w:lang w:val="lt-LT"/>
        </w:rPr>
        <w:t>profesiniu skepticizmu, vertintojas</w:t>
      </w:r>
      <w:r w:rsidRPr="007300DC">
        <w:rPr>
          <w:rFonts w:ascii="Arial" w:hAnsi="Arial" w:cs="Arial"/>
          <w:iCs/>
          <w:sz w:val="18"/>
          <w:lang w:val="lt-LT"/>
        </w:rPr>
        <w:t xml:space="preserve"> yra atsakingas įvertinti ir atrinkti</w:t>
      </w:r>
      <w:r w:rsidRPr="007300DC">
        <w:rPr>
          <w:rFonts w:ascii="Arial" w:hAnsi="Arial" w:cs="Arial"/>
          <w:i/>
          <w:sz w:val="18"/>
          <w:lang w:val="lt-LT"/>
        </w:rPr>
        <w:t xml:space="preserve"> duomenis</w:t>
      </w:r>
      <w:r w:rsidRPr="007300DC">
        <w:rPr>
          <w:rFonts w:ascii="Arial" w:hAnsi="Arial" w:cs="Arial"/>
          <w:iCs/>
          <w:sz w:val="18"/>
          <w:lang w:val="lt-LT"/>
        </w:rPr>
        <w:t xml:space="preserve">, jiems daromas prielaidas ir taikomas korekcijas, kurie naudojami kaip </w:t>
      </w:r>
      <w:r w:rsidRPr="007300DC">
        <w:rPr>
          <w:rFonts w:ascii="Arial" w:hAnsi="Arial" w:cs="Arial"/>
          <w:i/>
          <w:sz w:val="18"/>
          <w:lang w:val="lt-LT"/>
        </w:rPr>
        <w:t>pradiniai duomenys vertinimui</w:t>
      </w:r>
      <w:r w:rsidRPr="007300DC">
        <w:rPr>
          <w:rFonts w:ascii="Arial" w:hAnsi="Arial" w:cs="Arial"/>
          <w:iCs/>
          <w:sz w:val="18"/>
          <w:lang w:val="lt-LT"/>
        </w:rPr>
        <w:t xml:space="preserve"> atlikti.</w:t>
      </w:r>
    </w:p>
    <w:p w14:paraId="26FAFE44" w14:textId="77777777" w:rsidR="00523AD0" w:rsidRPr="007300DC" w:rsidRDefault="00523AD0" w:rsidP="00523AD0">
      <w:pPr>
        <w:pStyle w:val="Heading31"/>
        <w:tabs>
          <w:tab w:val="left" w:pos="993"/>
        </w:tabs>
        <w:spacing w:before="148" w:after="120"/>
        <w:ind w:left="963" w:right="820" w:hanging="679"/>
        <w:rPr>
          <w:rFonts w:cs="Arial"/>
          <w:b w:val="0"/>
          <w:bCs w:val="0"/>
        </w:rPr>
      </w:pPr>
      <w:r w:rsidRPr="007300DC">
        <w:rPr>
          <w:rFonts w:cs="Arial"/>
        </w:rPr>
        <w:t>20.</w:t>
      </w:r>
      <w:r w:rsidRPr="007300DC">
        <w:rPr>
          <w:rFonts w:cs="Arial"/>
        </w:rPr>
        <w:tab/>
        <w:t>Specialisto arba paslaugų organizacijos pasitelkimas</w:t>
      </w:r>
    </w:p>
    <w:p w14:paraId="05F94BD3" w14:textId="77777777" w:rsidR="00523AD0" w:rsidRPr="007300DC" w:rsidRDefault="00523AD0" w:rsidP="00523AD0">
      <w:pPr>
        <w:tabs>
          <w:tab w:val="left" w:pos="993"/>
        </w:tabs>
        <w:spacing w:before="100" w:line="249" w:lineRule="auto"/>
        <w:ind w:left="993" w:right="253" w:hanging="709"/>
        <w:jc w:val="both"/>
        <w:rPr>
          <w:rFonts w:ascii="Arial" w:hAnsi="Arial" w:cs="Arial"/>
          <w:iCs/>
          <w:sz w:val="18"/>
          <w:lang w:val="lt-LT"/>
        </w:rPr>
      </w:pPr>
      <w:r w:rsidRPr="007300DC">
        <w:rPr>
          <w:rFonts w:ascii="Arial" w:hAnsi="Arial" w:cs="Arial"/>
          <w:iCs/>
          <w:sz w:val="18"/>
          <w:lang w:val="lt-LT"/>
        </w:rPr>
        <w:t>20.01</w:t>
      </w:r>
      <w:r w:rsidRPr="007300DC">
        <w:rPr>
          <w:rFonts w:ascii="Arial" w:hAnsi="Arial" w:cs="Arial"/>
          <w:iCs/>
          <w:sz w:val="18"/>
          <w:lang w:val="lt-LT"/>
        </w:rPr>
        <w:tab/>
        <w:t xml:space="preserve">Jei </w:t>
      </w:r>
      <w:r w:rsidRPr="007300DC">
        <w:rPr>
          <w:rFonts w:ascii="Arial" w:hAnsi="Arial" w:cs="Arial"/>
          <w:i/>
          <w:sz w:val="18"/>
          <w:lang w:val="lt-LT"/>
        </w:rPr>
        <w:t>vertintojas</w:t>
      </w:r>
      <w:r w:rsidRPr="007300DC">
        <w:rPr>
          <w:rFonts w:ascii="Arial" w:hAnsi="Arial" w:cs="Arial"/>
          <w:iCs/>
          <w:sz w:val="18"/>
          <w:lang w:val="lt-LT"/>
        </w:rPr>
        <w:t xml:space="preserve"> neturi visų reikiamų </w:t>
      </w:r>
      <w:r w:rsidRPr="007300DC">
        <w:rPr>
          <w:rFonts w:ascii="Arial" w:hAnsi="Arial" w:cs="Arial"/>
          <w:i/>
          <w:sz w:val="18"/>
          <w:lang w:val="lt-LT"/>
        </w:rPr>
        <w:t>duomenų</w:t>
      </w:r>
      <w:r w:rsidRPr="007300DC">
        <w:rPr>
          <w:rFonts w:ascii="Arial" w:hAnsi="Arial" w:cs="Arial"/>
          <w:iCs/>
          <w:sz w:val="18"/>
          <w:lang w:val="lt-LT"/>
        </w:rPr>
        <w:t xml:space="preserve"> visiems </w:t>
      </w:r>
      <w:r w:rsidRPr="007300DC">
        <w:rPr>
          <w:rFonts w:ascii="Arial" w:hAnsi="Arial" w:cs="Arial"/>
          <w:i/>
          <w:sz w:val="18"/>
          <w:lang w:val="lt-LT"/>
        </w:rPr>
        <w:t>vertinimo</w:t>
      </w:r>
      <w:r w:rsidRPr="007300DC">
        <w:rPr>
          <w:rFonts w:ascii="Arial" w:hAnsi="Arial" w:cs="Arial"/>
          <w:iCs/>
          <w:sz w:val="18"/>
          <w:lang w:val="lt-LT"/>
        </w:rPr>
        <w:t xml:space="preserve"> aspektams atlikti, </w:t>
      </w:r>
      <w:r w:rsidRPr="007300DC">
        <w:rPr>
          <w:rFonts w:ascii="Arial" w:hAnsi="Arial" w:cs="Arial"/>
          <w:i/>
          <w:sz w:val="18"/>
          <w:lang w:val="lt-LT"/>
        </w:rPr>
        <w:t>vertintojas</w:t>
      </w:r>
      <w:r w:rsidRPr="007300DC">
        <w:rPr>
          <w:rFonts w:ascii="Arial" w:hAnsi="Arial" w:cs="Arial"/>
          <w:iCs/>
          <w:sz w:val="18"/>
          <w:lang w:val="lt-LT"/>
        </w:rPr>
        <w:t xml:space="preserve"> gali pasitelkti </w:t>
      </w:r>
      <w:r w:rsidRPr="007300DC">
        <w:rPr>
          <w:rFonts w:ascii="Arial" w:hAnsi="Arial" w:cs="Arial"/>
          <w:i/>
          <w:sz w:val="18"/>
          <w:lang w:val="lt-LT"/>
        </w:rPr>
        <w:t>specialistą</w:t>
      </w:r>
      <w:r w:rsidRPr="007300DC">
        <w:rPr>
          <w:rFonts w:ascii="Arial" w:hAnsi="Arial" w:cs="Arial"/>
          <w:iCs/>
          <w:sz w:val="18"/>
          <w:lang w:val="lt-LT"/>
        </w:rPr>
        <w:t xml:space="preserve"> arba </w:t>
      </w:r>
      <w:r w:rsidRPr="007300DC">
        <w:rPr>
          <w:rFonts w:ascii="Arial" w:hAnsi="Arial" w:cs="Arial"/>
          <w:i/>
          <w:sz w:val="18"/>
          <w:lang w:val="lt-LT"/>
        </w:rPr>
        <w:t>paslaugų organizaciją</w:t>
      </w:r>
      <w:r w:rsidRPr="007300DC">
        <w:rPr>
          <w:rFonts w:ascii="Arial" w:hAnsi="Arial" w:cs="Arial"/>
          <w:iCs/>
          <w:sz w:val="18"/>
          <w:lang w:val="lt-LT"/>
        </w:rPr>
        <w:t>.</w:t>
      </w:r>
    </w:p>
    <w:p w14:paraId="47DE9E51" w14:textId="77777777" w:rsidR="00523AD0" w:rsidRPr="007300DC" w:rsidRDefault="00523AD0" w:rsidP="00523AD0">
      <w:pPr>
        <w:tabs>
          <w:tab w:val="left" w:pos="993"/>
        </w:tabs>
        <w:spacing w:before="100" w:line="249" w:lineRule="auto"/>
        <w:ind w:left="993" w:right="253" w:hanging="709"/>
        <w:jc w:val="both"/>
        <w:rPr>
          <w:rFonts w:ascii="Arial" w:hAnsi="Arial" w:cs="Arial"/>
          <w:iCs/>
          <w:sz w:val="18"/>
          <w:lang w:val="lt-LT"/>
        </w:rPr>
      </w:pPr>
      <w:r w:rsidRPr="007300DC">
        <w:rPr>
          <w:rFonts w:ascii="Arial" w:hAnsi="Arial" w:cs="Arial"/>
          <w:iCs/>
          <w:sz w:val="18"/>
          <w:lang w:val="lt-LT"/>
        </w:rPr>
        <w:t>20.02</w:t>
      </w:r>
      <w:r w:rsidRPr="007300DC">
        <w:rPr>
          <w:rFonts w:ascii="Arial" w:hAnsi="Arial" w:cs="Arial"/>
          <w:iCs/>
          <w:sz w:val="18"/>
          <w:lang w:val="lt-LT"/>
        </w:rPr>
        <w:tab/>
        <w:t xml:space="preserve">Prieš pasitelkdamas </w:t>
      </w:r>
      <w:r w:rsidRPr="007300DC">
        <w:rPr>
          <w:rFonts w:ascii="Arial" w:hAnsi="Arial" w:cs="Arial"/>
          <w:i/>
          <w:sz w:val="18"/>
          <w:lang w:val="lt-LT"/>
        </w:rPr>
        <w:t>specialistą</w:t>
      </w:r>
      <w:r w:rsidRPr="007300DC">
        <w:rPr>
          <w:rFonts w:ascii="Arial" w:hAnsi="Arial" w:cs="Arial"/>
          <w:iCs/>
          <w:sz w:val="18"/>
          <w:lang w:val="lt-LT"/>
        </w:rPr>
        <w:t xml:space="preserve"> ar </w:t>
      </w:r>
      <w:r w:rsidRPr="007300DC">
        <w:rPr>
          <w:rFonts w:ascii="Arial" w:hAnsi="Arial" w:cs="Arial"/>
          <w:i/>
          <w:sz w:val="18"/>
          <w:lang w:val="lt-LT"/>
        </w:rPr>
        <w:t>paslaugų organizaciją</w:t>
      </w:r>
      <w:r w:rsidRPr="007300DC">
        <w:rPr>
          <w:rFonts w:ascii="Arial" w:hAnsi="Arial" w:cs="Arial"/>
          <w:iCs/>
          <w:sz w:val="18"/>
          <w:lang w:val="lt-LT"/>
        </w:rPr>
        <w:t xml:space="preserve">, </w:t>
      </w:r>
      <w:r w:rsidRPr="007300DC">
        <w:rPr>
          <w:rFonts w:ascii="Arial" w:hAnsi="Arial" w:cs="Arial"/>
          <w:i/>
          <w:sz w:val="18"/>
          <w:lang w:val="lt-LT"/>
        </w:rPr>
        <w:t>vertintojas</w:t>
      </w:r>
      <w:r w:rsidRPr="007300DC">
        <w:rPr>
          <w:rFonts w:ascii="Arial" w:hAnsi="Arial" w:cs="Arial"/>
          <w:iCs/>
          <w:sz w:val="18"/>
          <w:lang w:val="lt-LT"/>
        </w:rPr>
        <w:t xml:space="preserve"> </w:t>
      </w:r>
      <w:r w:rsidRPr="007300DC">
        <w:rPr>
          <w:rFonts w:ascii="Arial" w:hAnsi="Arial" w:cs="Arial"/>
          <w:i/>
          <w:sz w:val="18"/>
          <w:lang w:val="lt-LT"/>
        </w:rPr>
        <w:t>privalo</w:t>
      </w:r>
      <w:r w:rsidRPr="007300DC">
        <w:rPr>
          <w:rFonts w:ascii="Arial" w:hAnsi="Arial" w:cs="Arial"/>
          <w:iCs/>
          <w:sz w:val="18"/>
          <w:lang w:val="lt-LT"/>
        </w:rPr>
        <w:t xml:space="preserve"> įsitikinti, kad jų gebėjimai atitinka </w:t>
      </w:r>
      <w:r w:rsidRPr="007300DC">
        <w:rPr>
          <w:rFonts w:ascii="Arial" w:hAnsi="Arial" w:cs="Arial"/>
          <w:i/>
          <w:sz w:val="18"/>
          <w:lang w:val="lt-LT"/>
        </w:rPr>
        <w:t>numatomo panaudojimo</w:t>
      </w:r>
      <w:r w:rsidRPr="007300DC">
        <w:rPr>
          <w:rFonts w:ascii="Arial" w:hAnsi="Arial" w:cs="Arial"/>
          <w:iCs/>
          <w:sz w:val="18"/>
          <w:lang w:val="lt-LT"/>
        </w:rPr>
        <w:t xml:space="preserve"> reikalavimus, ir tai </w:t>
      </w:r>
      <w:r w:rsidRPr="007300DC">
        <w:rPr>
          <w:rFonts w:ascii="Arial" w:hAnsi="Arial" w:cs="Arial"/>
          <w:i/>
          <w:sz w:val="18"/>
          <w:lang w:val="lt-LT"/>
        </w:rPr>
        <w:t>privalo</w:t>
      </w:r>
      <w:r w:rsidRPr="007300DC">
        <w:rPr>
          <w:rFonts w:ascii="Arial" w:hAnsi="Arial" w:cs="Arial"/>
          <w:iCs/>
          <w:sz w:val="18"/>
          <w:lang w:val="lt-LT"/>
        </w:rPr>
        <w:t xml:space="preserve"> pagrįsti dokumentais.</w:t>
      </w:r>
    </w:p>
    <w:p w14:paraId="426C59E6" w14:textId="77777777" w:rsidR="00523AD0" w:rsidRPr="007300DC" w:rsidRDefault="00523AD0" w:rsidP="00523AD0">
      <w:pPr>
        <w:pStyle w:val="Heading31"/>
        <w:tabs>
          <w:tab w:val="left" w:pos="993"/>
        </w:tabs>
        <w:spacing w:before="148"/>
        <w:ind w:left="963" w:right="1627" w:hanging="679"/>
        <w:rPr>
          <w:rFonts w:cs="Arial"/>
          <w:b w:val="0"/>
          <w:bCs w:val="0"/>
        </w:rPr>
      </w:pPr>
      <w:r w:rsidRPr="007300DC">
        <w:rPr>
          <w:rFonts w:cs="Arial"/>
        </w:rPr>
        <w:t>30.</w:t>
      </w:r>
      <w:r w:rsidRPr="007300DC">
        <w:rPr>
          <w:rFonts w:cs="Arial"/>
        </w:rPr>
        <w:tab/>
        <w:t>Tinkamų duomenų charakteristikos</w:t>
      </w:r>
    </w:p>
    <w:p w14:paraId="51C1A98A" w14:textId="77777777" w:rsidR="00523AD0" w:rsidRPr="007300DC" w:rsidRDefault="00523AD0" w:rsidP="00523AD0">
      <w:pPr>
        <w:pStyle w:val="ListParagraph"/>
        <w:numPr>
          <w:ilvl w:val="3"/>
          <w:numId w:val="2"/>
        </w:numPr>
        <w:tabs>
          <w:tab w:val="left" w:pos="960"/>
        </w:tabs>
        <w:autoSpaceDE w:val="0"/>
        <w:autoSpaceDN w:val="0"/>
        <w:spacing w:before="107" w:line="211" w:lineRule="auto"/>
        <w:ind w:right="253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i/>
          <w:iCs/>
          <w:sz w:val="18"/>
        </w:rPr>
        <w:t>Vertintojas privalo</w:t>
      </w:r>
      <w:r w:rsidRPr="007300DC">
        <w:rPr>
          <w:rFonts w:ascii="Noto Sans" w:hAnsi="Noto Sans" w:cs="Noto Sans"/>
          <w:sz w:val="18"/>
        </w:rPr>
        <w:t xml:space="preserve"> nustatyti tinkamus </w:t>
      </w:r>
      <w:r w:rsidRPr="007300DC">
        <w:rPr>
          <w:rFonts w:ascii="Noto Sans" w:hAnsi="Noto Sans" w:cs="Noto Sans"/>
          <w:i/>
          <w:iCs/>
          <w:sz w:val="18"/>
        </w:rPr>
        <w:t>duomenis</w:t>
      </w:r>
      <w:r w:rsidRPr="007300DC">
        <w:rPr>
          <w:rFonts w:ascii="Noto Sans" w:hAnsi="Noto Sans" w:cs="Noto Sans"/>
          <w:sz w:val="18"/>
        </w:rPr>
        <w:t xml:space="preserve">, kurie pagal 104-ojo TVS „Duomenys ir pradiniai duomenys“ tikslus reiškia „tinkamumą naudoti“ vertinamo </w:t>
      </w:r>
      <w:r w:rsidRPr="007300DC">
        <w:rPr>
          <w:rFonts w:ascii="Noto Sans" w:hAnsi="Noto Sans" w:cs="Noto Sans"/>
          <w:i/>
          <w:iCs/>
          <w:sz w:val="18"/>
        </w:rPr>
        <w:t>turto</w:t>
      </w:r>
      <w:r w:rsidRPr="007300DC">
        <w:rPr>
          <w:rFonts w:ascii="Noto Sans" w:hAnsi="Noto Sans" w:cs="Noto Sans"/>
          <w:sz w:val="18"/>
        </w:rPr>
        <w:t xml:space="preserve"> ir (arba) </w:t>
      </w:r>
      <w:r w:rsidRPr="007300DC">
        <w:rPr>
          <w:rFonts w:ascii="Noto Sans" w:hAnsi="Noto Sans" w:cs="Noto Sans"/>
          <w:i/>
          <w:iCs/>
          <w:sz w:val="18"/>
        </w:rPr>
        <w:t>įsipareigojimo</w:t>
      </w:r>
      <w:r w:rsidRPr="007300DC">
        <w:rPr>
          <w:rFonts w:ascii="Noto Sans" w:hAnsi="Noto Sans" w:cs="Noto Sans"/>
          <w:sz w:val="18"/>
        </w:rPr>
        <w:t xml:space="preserve">, darbo apimties, </w:t>
      </w:r>
      <w:r w:rsidRPr="007300DC">
        <w:rPr>
          <w:rFonts w:ascii="Noto Sans" w:hAnsi="Noto Sans" w:cs="Noto Sans"/>
          <w:i/>
          <w:iCs/>
          <w:sz w:val="18"/>
        </w:rPr>
        <w:t>vertinimo metodo</w:t>
      </w:r>
      <w:r w:rsidRPr="007300DC">
        <w:rPr>
          <w:rFonts w:ascii="Noto Sans" w:hAnsi="Noto Sans" w:cs="Noto Sans"/>
          <w:sz w:val="18"/>
        </w:rPr>
        <w:t xml:space="preserve"> ir </w:t>
      </w:r>
      <w:r w:rsidRPr="007300DC">
        <w:rPr>
          <w:rFonts w:ascii="Noto Sans" w:hAnsi="Noto Sans" w:cs="Noto Sans"/>
          <w:i/>
          <w:iCs/>
          <w:sz w:val="18"/>
        </w:rPr>
        <w:t xml:space="preserve">vertinimo modelio </w:t>
      </w:r>
      <w:r w:rsidRPr="007300DC">
        <w:rPr>
          <w:rFonts w:ascii="Noto Sans" w:hAnsi="Noto Sans" w:cs="Noto Sans"/>
          <w:sz w:val="18"/>
        </w:rPr>
        <w:t xml:space="preserve">atžvilgiu. </w:t>
      </w:r>
    </w:p>
    <w:p w14:paraId="0800C695" w14:textId="77777777" w:rsidR="002B693D" w:rsidRPr="007300DC" w:rsidRDefault="002B693D" w:rsidP="002B693D">
      <w:pPr>
        <w:pStyle w:val="ListParagraph"/>
        <w:numPr>
          <w:ilvl w:val="3"/>
          <w:numId w:val="2"/>
        </w:numPr>
        <w:tabs>
          <w:tab w:val="left" w:pos="960"/>
        </w:tabs>
        <w:autoSpaceDE w:val="0"/>
        <w:autoSpaceDN w:val="0"/>
        <w:spacing w:before="108" w:line="211" w:lineRule="auto"/>
        <w:ind w:right="253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Pasirinkdamas </w:t>
      </w:r>
      <w:r w:rsidRPr="007300DC">
        <w:rPr>
          <w:rFonts w:ascii="Noto Sans" w:hAnsi="Noto Sans" w:cs="Noto Sans"/>
          <w:i/>
          <w:iCs/>
          <w:sz w:val="18"/>
        </w:rPr>
        <w:t xml:space="preserve">vertinimui </w:t>
      </w:r>
      <w:r w:rsidRPr="007300DC">
        <w:rPr>
          <w:rFonts w:ascii="Noto Sans" w:hAnsi="Noto Sans" w:cs="Noto Sans"/>
          <w:sz w:val="18"/>
        </w:rPr>
        <w:t xml:space="preserve">naudojamus </w:t>
      </w:r>
      <w:r w:rsidRPr="007300DC">
        <w:rPr>
          <w:rFonts w:ascii="Noto Sans" w:hAnsi="Noto Sans" w:cs="Noto Sans"/>
          <w:i/>
          <w:iCs/>
          <w:sz w:val="18"/>
        </w:rPr>
        <w:t>pradinius duomenis</w:t>
      </w:r>
      <w:r w:rsidRPr="007300DC">
        <w:rPr>
          <w:rFonts w:ascii="Noto Sans" w:hAnsi="Noto Sans" w:cs="Noto Sans"/>
          <w:sz w:val="18"/>
        </w:rPr>
        <w:t xml:space="preserve">, </w:t>
      </w:r>
      <w:r w:rsidRPr="007300DC">
        <w:rPr>
          <w:rFonts w:ascii="Noto Sans" w:hAnsi="Noto Sans" w:cs="Noto Sans"/>
          <w:i/>
          <w:iCs/>
          <w:sz w:val="18"/>
        </w:rPr>
        <w:t>vertintojas privalo</w:t>
      </w:r>
      <w:r w:rsidRPr="007300DC">
        <w:rPr>
          <w:rFonts w:ascii="Noto Sans" w:hAnsi="Noto Sans" w:cs="Noto Sans"/>
          <w:sz w:val="18"/>
        </w:rPr>
        <w:t xml:space="preserve"> taikyti </w:t>
      </w:r>
      <w:r w:rsidRPr="007300DC">
        <w:rPr>
          <w:rFonts w:ascii="Noto Sans" w:hAnsi="Noto Sans" w:cs="Noto Sans"/>
          <w:i/>
          <w:iCs/>
          <w:sz w:val="18"/>
        </w:rPr>
        <w:t>profesionalų sprendimą</w:t>
      </w:r>
      <w:r w:rsidRPr="007300DC">
        <w:rPr>
          <w:rFonts w:ascii="Noto Sans" w:hAnsi="Noto Sans" w:cs="Noto Sans"/>
          <w:sz w:val="18"/>
        </w:rPr>
        <w:t xml:space="preserve">, kad subalansuotų toliau išvardytų tinkamų </w:t>
      </w:r>
      <w:r w:rsidRPr="007300DC">
        <w:rPr>
          <w:rFonts w:ascii="Noto Sans" w:hAnsi="Noto Sans" w:cs="Noto Sans"/>
          <w:i/>
          <w:iCs/>
          <w:sz w:val="18"/>
        </w:rPr>
        <w:t xml:space="preserve">duomenų </w:t>
      </w:r>
      <w:r w:rsidRPr="007300DC">
        <w:rPr>
          <w:rFonts w:ascii="Noto Sans" w:hAnsi="Noto Sans" w:cs="Noto Sans"/>
          <w:sz w:val="18"/>
        </w:rPr>
        <w:t xml:space="preserve">charakteristikas. Tinkamų </w:t>
      </w:r>
      <w:r w:rsidRPr="007300DC">
        <w:rPr>
          <w:rFonts w:ascii="Noto Sans" w:hAnsi="Noto Sans" w:cs="Noto Sans"/>
          <w:i/>
          <w:iCs/>
          <w:sz w:val="18"/>
        </w:rPr>
        <w:t xml:space="preserve">duomenų </w:t>
      </w:r>
      <w:r w:rsidRPr="007300DC">
        <w:rPr>
          <w:rFonts w:ascii="Noto Sans" w:hAnsi="Noto Sans" w:cs="Noto Sans"/>
          <w:sz w:val="18"/>
        </w:rPr>
        <w:t>charakteristikos yra šios:</w:t>
      </w:r>
    </w:p>
    <w:p w14:paraId="20CEEE44" w14:textId="77777777" w:rsidR="002B693D" w:rsidRPr="007300DC" w:rsidRDefault="002B693D" w:rsidP="002B693D">
      <w:pPr>
        <w:pStyle w:val="ListParagraph"/>
        <w:numPr>
          <w:ilvl w:val="4"/>
          <w:numId w:val="2"/>
        </w:numPr>
        <w:tabs>
          <w:tab w:val="left" w:pos="960"/>
        </w:tabs>
        <w:autoSpaceDE w:val="0"/>
        <w:autoSpaceDN w:val="0"/>
        <w:spacing w:before="40" w:line="211" w:lineRule="auto"/>
        <w:ind w:right="253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tikslumas – </w:t>
      </w:r>
      <w:r w:rsidRPr="007300DC">
        <w:rPr>
          <w:rFonts w:ascii="Noto Sans" w:hAnsi="Noto Sans" w:cs="Noto Sans"/>
          <w:i/>
          <w:iCs/>
          <w:sz w:val="18"/>
        </w:rPr>
        <w:t>duomenys</w:t>
      </w:r>
      <w:r w:rsidRPr="007300DC">
        <w:rPr>
          <w:rFonts w:ascii="Noto Sans" w:hAnsi="Noto Sans" w:cs="Noto Sans"/>
          <w:sz w:val="18"/>
        </w:rPr>
        <w:t xml:space="preserve"> yra teisingi ir nešališki, taip pat atspindi charakteristikas, kurioms įvertinti jie yra skirti,</w:t>
      </w:r>
    </w:p>
    <w:p w14:paraId="3D9759A8" w14:textId="77777777" w:rsidR="002B693D" w:rsidRPr="007300DC" w:rsidRDefault="002B693D" w:rsidP="002B693D">
      <w:pPr>
        <w:pStyle w:val="ListParagraph"/>
        <w:numPr>
          <w:ilvl w:val="4"/>
          <w:numId w:val="2"/>
        </w:numPr>
        <w:tabs>
          <w:tab w:val="left" w:pos="960"/>
        </w:tabs>
        <w:autoSpaceDE w:val="0"/>
        <w:autoSpaceDN w:val="0"/>
        <w:spacing w:before="40" w:line="211" w:lineRule="auto"/>
        <w:ind w:right="253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išsamumas – </w:t>
      </w:r>
      <w:r w:rsidRPr="007300DC">
        <w:rPr>
          <w:rFonts w:ascii="Noto Sans" w:hAnsi="Noto Sans" w:cs="Noto Sans"/>
          <w:i/>
          <w:iCs/>
          <w:sz w:val="18"/>
        </w:rPr>
        <w:t>duomenų</w:t>
      </w:r>
      <w:r w:rsidRPr="007300DC">
        <w:rPr>
          <w:rFonts w:ascii="Noto Sans" w:hAnsi="Noto Sans" w:cs="Noto Sans"/>
          <w:sz w:val="18"/>
        </w:rPr>
        <w:t xml:space="preserve"> rinkinio pakanka </w:t>
      </w:r>
      <w:r w:rsidRPr="007300DC">
        <w:rPr>
          <w:rFonts w:ascii="Noto Sans" w:hAnsi="Noto Sans" w:cs="Noto Sans"/>
          <w:i/>
          <w:iCs/>
          <w:sz w:val="18"/>
        </w:rPr>
        <w:t>turto</w:t>
      </w:r>
      <w:r w:rsidRPr="007300DC">
        <w:rPr>
          <w:rFonts w:ascii="Noto Sans" w:hAnsi="Noto Sans" w:cs="Noto Sans"/>
          <w:sz w:val="18"/>
        </w:rPr>
        <w:t xml:space="preserve"> arba </w:t>
      </w:r>
      <w:r w:rsidRPr="007300DC">
        <w:rPr>
          <w:rFonts w:ascii="Noto Sans" w:hAnsi="Noto Sans" w:cs="Noto Sans"/>
          <w:i/>
          <w:iCs/>
          <w:sz w:val="18"/>
        </w:rPr>
        <w:t>įsipareigojimų</w:t>
      </w:r>
      <w:r w:rsidRPr="007300DC">
        <w:rPr>
          <w:rFonts w:ascii="Noto Sans" w:hAnsi="Noto Sans" w:cs="Noto Sans"/>
          <w:sz w:val="18"/>
        </w:rPr>
        <w:t xml:space="preserve"> požymiams apibūdinti, </w:t>
      </w:r>
    </w:p>
    <w:p w14:paraId="72574949" w14:textId="77777777" w:rsidR="002B693D" w:rsidRPr="007300DC" w:rsidRDefault="002B693D" w:rsidP="002B693D">
      <w:pPr>
        <w:pStyle w:val="ListParagraph"/>
        <w:numPr>
          <w:ilvl w:val="4"/>
          <w:numId w:val="2"/>
        </w:numPr>
        <w:tabs>
          <w:tab w:val="left" w:pos="960"/>
        </w:tabs>
        <w:autoSpaceDE w:val="0"/>
        <w:autoSpaceDN w:val="0"/>
        <w:spacing w:before="40" w:line="211" w:lineRule="auto"/>
        <w:ind w:right="253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šiuolaikiškumas: </w:t>
      </w:r>
      <w:r w:rsidRPr="007300DC">
        <w:rPr>
          <w:rFonts w:ascii="Noto Sans" w:hAnsi="Noto Sans" w:cs="Noto Sans"/>
          <w:i/>
          <w:iCs/>
          <w:sz w:val="18"/>
        </w:rPr>
        <w:t>duomenys</w:t>
      </w:r>
      <w:r w:rsidRPr="007300DC">
        <w:rPr>
          <w:rFonts w:ascii="Noto Sans" w:hAnsi="Noto Sans" w:cs="Noto Sans"/>
          <w:sz w:val="18"/>
        </w:rPr>
        <w:t xml:space="preserve"> atspindi rinkos sąlygas </w:t>
      </w:r>
      <w:r w:rsidRPr="007300DC">
        <w:rPr>
          <w:rFonts w:ascii="Noto Sans" w:hAnsi="Noto Sans" w:cs="Noto Sans"/>
          <w:i/>
          <w:iCs/>
          <w:sz w:val="18"/>
        </w:rPr>
        <w:t>vertės nustatymo dieną</w:t>
      </w:r>
      <w:r w:rsidRPr="007300DC">
        <w:rPr>
          <w:rFonts w:ascii="Noto Sans" w:hAnsi="Noto Sans" w:cs="Noto Sans"/>
          <w:sz w:val="18"/>
        </w:rPr>
        <w:t>,</w:t>
      </w:r>
    </w:p>
    <w:p w14:paraId="19A36BC2" w14:textId="77777777" w:rsidR="002B693D" w:rsidRPr="007300DC" w:rsidRDefault="002B693D" w:rsidP="002B693D">
      <w:pPr>
        <w:pStyle w:val="ListParagraph"/>
        <w:numPr>
          <w:ilvl w:val="4"/>
          <w:numId w:val="2"/>
        </w:numPr>
        <w:tabs>
          <w:tab w:val="left" w:pos="960"/>
        </w:tabs>
        <w:autoSpaceDE w:val="0"/>
        <w:autoSpaceDN w:val="0"/>
        <w:spacing w:before="40" w:line="211" w:lineRule="auto"/>
        <w:ind w:right="253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skaidrumas: duomenų šaltinis gali būti atsekamas.</w:t>
      </w:r>
    </w:p>
    <w:p w14:paraId="2D69BD3B" w14:textId="77777777" w:rsidR="002B693D" w:rsidRPr="007300DC" w:rsidRDefault="002B693D" w:rsidP="002B693D">
      <w:pPr>
        <w:pStyle w:val="ListParagraph"/>
        <w:numPr>
          <w:ilvl w:val="3"/>
          <w:numId w:val="2"/>
        </w:numPr>
        <w:tabs>
          <w:tab w:val="left" w:pos="960"/>
        </w:tabs>
        <w:autoSpaceDE w:val="0"/>
        <w:autoSpaceDN w:val="0"/>
        <w:spacing w:before="108" w:line="211" w:lineRule="auto"/>
        <w:ind w:right="253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Tam tikrais atvejais </w:t>
      </w:r>
      <w:r w:rsidRPr="007300DC">
        <w:rPr>
          <w:rFonts w:ascii="Noto Sans" w:hAnsi="Noto Sans" w:cs="Noto Sans"/>
          <w:i/>
          <w:iCs/>
          <w:sz w:val="18"/>
        </w:rPr>
        <w:t>duomenys</w:t>
      </w:r>
      <w:r w:rsidRPr="007300DC">
        <w:rPr>
          <w:rFonts w:ascii="Noto Sans" w:hAnsi="Noto Sans" w:cs="Noto Sans"/>
          <w:sz w:val="18"/>
        </w:rPr>
        <w:t xml:space="preserve"> gali neatitikti visų šių charakteristikų. Todėl </w:t>
      </w:r>
      <w:r w:rsidRPr="007300DC">
        <w:rPr>
          <w:rFonts w:ascii="Noto Sans" w:hAnsi="Noto Sans" w:cs="Noto Sans"/>
          <w:i/>
          <w:iCs/>
          <w:sz w:val="18"/>
        </w:rPr>
        <w:t>vertintojas privalo</w:t>
      </w:r>
      <w:r w:rsidRPr="007300DC">
        <w:rPr>
          <w:rFonts w:ascii="Noto Sans" w:hAnsi="Noto Sans" w:cs="Noto Sans"/>
          <w:sz w:val="18"/>
        </w:rPr>
        <w:t xml:space="preserve"> įvertinti </w:t>
      </w:r>
      <w:r w:rsidRPr="007300DC">
        <w:rPr>
          <w:rFonts w:ascii="Noto Sans" w:hAnsi="Noto Sans" w:cs="Noto Sans"/>
          <w:i/>
          <w:iCs/>
          <w:sz w:val="18"/>
        </w:rPr>
        <w:t>duomenis</w:t>
      </w:r>
      <w:r w:rsidRPr="007300DC">
        <w:rPr>
          <w:rFonts w:ascii="Noto Sans" w:hAnsi="Noto Sans" w:cs="Noto Sans"/>
          <w:sz w:val="18"/>
        </w:rPr>
        <w:t xml:space="preserve"> ir priimti </w:t>
      </w:r>
      <w:r w:rsidRPr="007300DC">
        <w:rPr>
          <w:rFonts w:ascii="Noto Sans" w:hAnsi="Noto Sans" w:cs="Noto Sans"/>
          <w:i/>
          <w:iCs/>
          <w:sz w:val="18"/>
        </w:rPr>
        <w:t>profesionalų sprendimą</w:t>
      </w:r>
      <w:r w:rsidRPr="007300DC">
        <w:rPr>
          <w:rFonts w:ascii="Noto Sans" w:hAnsi="Noto Sans" w:cs="Noto Sans"/>
          <w:sz w:val="18"/>
        </w:rPr>
        <w:t xml:space="preserve">, kad pagal darbo apimtį ir </w:t>
      </w:r>
      <w:r w:rsidRPr="007300DC">
        <w:rPr>
          <w:rFonts w:ascii="Noto Sans" w:hAnsi="Noto Sans" w:cs="Noto Sans"/>
          <w:i/>
          <w:iCs/>
          <w:sz w:val="18"/>
        </w:rPr>
        <w:t>vertinimo metodą</w:t>
      </w:r>
      <w:r w:rsidRPr="007300DC">
        <w:rPr>
          <w:rFonts w:ascii="Noto Sans" w:hAnsi="Noto Sans" w:cs="Noto Sans"/>
          <w:sz w:val="18"/>
        </w:rPr>
        <w:t xml:space="preserve"> </w:t>
      </w:r>
      <w:r w:rsidRPr="007300DC">
        <w:rPr>
          <w:rFonts w:ascii="Noto Sans" w:hAnsi="Noto Sans" w:cs="Noto Sans"/>
          <w:i/>
          <w:iCs/>
          <w:sz w:val="18"/>
        </w:rPr>
        <w:t>duomenys</w:t>
      </w:r>
      <w:r w:rsidRPr="007300DC">
        <w:rPr>
          <w:rFonts w:ascii="Noto Sans" w:hAnsi="Noto Sans" w:cs="Noto Sans"/>
          <w:sz w:val="18"/>
        </w:rPr>
        <w:t xml:space="preserve"> yra tinkami </w:t>
      </w:r>
      <w:r w:rsidRPr="007300DC">
        <w:rPr>
          <w:rFonts w:ascii="Noto Sans" w:hAnsi="Noto Sans" w:cs="Noto Sans"/>
          <w:i/>
          <w:iCs/>
          <w:sz w:val="18"/>
        </w:rPr>
        <w:t>turtui</w:t>
      </w:r>
      <w:r w:rsidRPr="007300DC">
        <w:rPr>
          <w:rFonts w:ascii="Noto Sans" w:hAnsi="Noto Sans" w:cs="Noto Sans"/>
          <w:sz w:val="18"/>
        </w:rPr>
        <w:t xml:space="preserve"> ir (arba) </w:t>
      </w:r>
      <w:r w:rsidRPr="007300DC">
        <w:rPr>
          <w:rFonts w:ascii="Noto Sans" w:hAnsi="Noto Sans" w:cs="Noto Sans"/>
          <w:i/>
          <w:iCs/>
          <w:sz w:val="18"/>
        </w:rPr>
        <w:t>įsipareigojimams</w:t>
      </w:r>
      <w:r w:rsidRPr="007300DC">
        <w:rPr>
          <w:rFonts w:ascii="Noto Sans" w:hAnsi="Noto Sans" w:cs="Noto Sans"/>
          <w:sz w:val="18"/>
        </w:rPr>
        <w:t xml:space="preserve"> vertinti.</w:t>
      </w:r>
    </w:p>
    <w:p w14:paraId="4C8D4C69" w14:textId="77777777" w:rsidR="002B693D" w:rsidRPr="007300DC" w:rsidRDefault="002B693D" w:rsidP="002B693D">
      <w:pPr>
        <w:pStyle w:val="Heading31"/>
        <w:tabs>
          <w:tab w:val="left" w:pos="993"/>
        </w:tabs>
        <w:spacing w:before="148"/>
        <w:ind w:left="963" w:right="1627" w:hanging="679"/>
        <w:rPr>
          <w:rFonts w:cs="Arial"/>
          <w:b w:val="0"/>
          <w:bCs w:val="0"/>
        </w:rPr>
      </w:pPr>
      <w:r w:rsidRPr="007300DC">
        <w:rPr>
          <w:rFonts w:cs="Arial"/>
        </w:rPr>
        <w:lastRenderedPageBreak/>
        <w:t>40.</w:t>
      </w:r>
      <w:r w:rsidRPr="007300DC">
        <w:rPr>
          <w:rFonts w:cs="Arial"/>
        </w:rPr>
        <w:tab/>
        <w:t>Pradinių duomenų atranka</w:t>
      </w:r>
    </w:p>
    <w:p w14:paraId="63B93906" w14:textId="77777777" w:rsidR="002B693D" w:rsidRPr="007300DC" w:rsidRDefault="002B693D" w:rsidP="002B693D">
      <w:pPr>
        <w:pStyle w:val="ListParagraph"/>
        <w:numPr>
          <w:ilvl w:val="1"/>
          <w:numId w:val="3"/>
        </w:numPr>
        <w:tabs>
          <w:tab w:val="left" w:pos="960"/>
        </w:tabs>
        <w:autoSpaceDE w:val="0"/>
        <w:autoSpaceDN w:val="0"/>
        <w:spacing w:before="108" w:line="211" w:lineRule="auto"/>
        <w:ind w:right="253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i/>
          <w:iCs/>
          <w:sz w:val="18"/>
        </w:rPr>
        <w:t>Pradiniai duomenys turi</w:t>
      </w:r>
      <w:r w:rsidRPr="007300DC">
        <w:rPr>
          <w:rFonts w:ascii="Noto Sans" w:hAnsi="Noto Sans" w:cs="Noto Sans"/>
          <w:sz w:val="18"/>
        </w:rPr>
        <w:t xml:space="preserve"> būti parinkti iš tinkamų </w:t>
      </w:r>
      <w:r w:rsidRPr="007300DC">
        <w:rPr>
          <w:rFonts w:ascii="Noto Sans" w:hAnsi="Noto Sans" w:cs="Noto Sans"/>
          <w:i/>
          <w:iCs/>
          <w:sz w:val="18"/>
        </w:rPr>
        <w:t>duomenų</w:t>
      </w:r>
      <w:r w:rsidRPr="007300DC">
        <w:rPr>
          <w:rFonts w:ascii="Noto Sans" w:hAnsi="Noto Sans" w:cs="Noto Sans"/>
          <w:sz w:val="18"/>
        </w:rPr>
        <w:t xml:space="preserve"> atsižvelgiant į vertinamą </w:t>
      </w:r>
      <w:r w:rsidRPr="007300DC">
        <w:rPr>
          <w:rFonts w:ascii="Noto Sans" w:hAnsi="Noto Sans" w:cs="Noto Sans"/>
          <w:i/>
          <w:iCs/>
          <w:sz w:val="18"/>
        </w:rPr>
        <w:t>turtą</w:t>
      </w:r>
      <w:r w:rsidRPr="007300DC">
        <w:rPr>
          <w:rFonts w:ascii="Noto Sans" w:hAnsi="Noto Sans" w:cs="Noto Sans"/>
          <w:sz w:val="18"/>
        </w:rPr>
        <w:t xml:space="preserve"> arba </w:t>
      </w:r>
      <w:r w:rsidRPr="007300DC">
        <w:rPr>
          <w:rFonts w:ascii="Noto Sans" w:hAnsi="Noto Sans" w:cs="Noto Sans"/>
          <w:i/>
          <w:iCs/>
          <w:sz w:val="18"/>
        </w:rPr>
        <w:t>įsipareigojimą</w:t>
      </w:r>
      <w:r w:rsidRPr="007300DC">
        <w:rPr>
          <w:rFonts w:ascii="Noto Sans" w:hAnsi="Noto Sans" w:cs="Noto Sans"/>
          <w:sz w:val="18"/>
        </w:rPr>
        <w:t xml:space="preserve">, darbo apimtį, </w:t>
      </w:r>
      <w:r w:rsidRPr="007300DC">
        <w:rPr>
          <w:rFonts w:ascii="Noto Sans" w:hAnsi="Noto Sans" w:cs="Noto Sans"/>
          <w:i/>
          <w:iCs/>
          <w:sz w:val="18"/>
        </w:rPr>
        <w:t>vertinimo metodą</w:t>
      </w:r>
      <w:r w:rsidRPr="007300DC">
        <w:rPr>
          <w:rFonts w:ascii="Noto Sans" w:hAnsi="Noto Sans" w:cs="Noto Sans"/>
          <w:sz w:val="18"/>
        </w:rPr>
        <w:t xml:space="preserve"> ir </w:t>
      </w:r>
      <w:r w:rsidRPr="007300DC">
        <w:rPr>
          <w:rFonts w:ascii="Noto Sans" w:hAnsi="Noto Sans" w:cs="Noto Sans"/>
          <w:i/>
          <w:iCs/>
          <w:sz w:val="18"/>
        </w:rPr>
        <w:t>vertinimo modelį</w:t>
      </w:r>
      <w:r w:rsidRPr="007300DC">
        <w:rPr>
          <w:rFonts w:ascii="Noto Sans" w:hAnsi="Noto Sans" w:cs="Noto Sans"/>
          <w:sz w:val="18"/>
        </w:rPr>
        <w:t xml:space="preserve">. </w:t>
      </w:r>
    </w:p>
    <w:p w14:paraId="53CD9610" w14:textId="77777777" w:rsidR="002B693D" w:rsidRPr="007300DC" w:rsidRDefault="002B693D" w:rsidP="002B693D">
      <w:pPr>
        <w:pStyle w:val="ListParagraph"/>
        <w:numPr>
          <w:ilvl w:val="1"/>
          <w:numId w:val="3"/>
        </w:numPr>
        <w:tabs>
          <w:tab w:val="left" w:pos="960"/>
        </w:tabs>
        <w:autoSpaceDE w:val="0"/>
        <w:autoSpaceDN w:val="0"/>
        <w:spacing w:before="108" w:line="231" w:lineRule="exact"/>
        <w:ind w:right="253" w:hanging="680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Priimtu </w:t>
      </w:r>
      <w:r w:rsidRPr="007300DC">
        <w:rPr>
          <w:rFonts w:ascii="Noto Sans" w:hAnsi="Noto Sans" w:cs="Noto Sans"/>
          <w:i/>
          <w:iCs/>
          <w:sz w:val="18"/>
        </w:rPr>
        <w:t>vertintojo profesionaliu sprendimu pradiniai duomenys turi</w:t>
      </w:r>
      <w:r w:rsidRPr="007300DC">
        <w:rPr>
          <w:rFonts w:ascii="Noto Sans" w:hAnsi="Noto Sans" w:cs="Noto Sans"/>
          <w:sz w:val="18"/>
        </w:rPr>
        <w:t xml:space="preserve"> būti pakankami </w:t>
      </w:r>
      <w:r w:rsidRPr="007300DC">
        <w:rPr>
          <w:rFonts w:ascii="Noto Sans" w:hAnsi="Noto Sans" w:cs="Noto Sans"/>
          <w:i/>
          <w:iCs/>
          <w:sz w:val="18"/>
        </w:rPr>
        <w:t>turtui</w:t>
      </w:r>
      <w:r w:rsidRPr="007300DC">
        <w:rPr>
          <w:rFonts w:ascii="Noto Sans" w:hAnsi="Noto Sans" w:cs="Noto Sans"/>
          <w:sz w:val="18"/>
        </w:rPr>
        <w:t xml:space="preserve"> ir (arba) </w:t>
      </w:r>
      <w:r w:rsidRPr="007300DC">
        <w:rPr>
          <w:rFonts w:ascii="Noto Sans" w:hAnsi="Noto Sans" w:cs="Noto Sans"/>
          <w:i/>
          <w:iCs/>
          <w:sz w:val="18"/>
        </w:rPr>
        <w:t>įsipareigojimui</w:t>
      </w:r>
      <w:r w:rsidRPr="007300DC">
        <w:rPr>
          <w:rFonts w:ascii="Noto Sans" w:hAnsi="Noto Sans" w:cs="Noto Sans"/>
          <w:sz w:val="18"/>
        </w:rPr>
        <w:t xml:space="preserve"> vertinti taikomiems </w:t>
      </w:r>
      <w:r w:rsidRPr="007300DC">
        <w:rPr>
          <w:rFonts w:ascii="Noto Sans" w:hAnsi="Noto Sans" w:cs="Noto Sans"/>
          <w:i/>
          <w:iCs/>
          <w:sz w:val="18"/>
        </w:rPr>
        <w:t>vertinimo modeliams</w:t>
      </w:r>
      <w:r w:rsidRPr="007300DC">
        <w:rPr>
          <w:rFonts w:ascii="Noto Sans" w:hAnsi="Noto Sans" w:cs="Noto Sans"/>
          <w:sz w:val="18"/>
        </w:rPr>
        <w:t>.</w:t>
      </w:r>
    </w:p>
    <w:p w14:paraId="1102B975" w14:textId="77777777" w:rsidR="002B693D" w:rsidRPr="007300DC" w:rsidRDefault="002B693D" w:rsidP="002B693D">
      <w:pPr>
        <w:pStyle w:val="ListParagraph"/>
        <w:numPr>
          <w:ilvl w:val="1"/>
          <w:numId w:val="3"/>
        </w:numPr>
        <w:tabs>
          <w:tab w:val="left" w:pos="960"/>
        </w:tabs>
        <w:autoSpaceDE w:val="0"/>
        <w:autoSpaceDN w:val="0"/>
        <w:spacing w:before="108" w:line="211" w:lineRule="auto"/>
        <w:ind w:right="253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Vertinant </w:t>
      </w:r>
      <w:r w:rsidRPr="007300DC">
        <w:rPr>
          <w:rFonts w:ascii="Noto Sans" w:hAnsi="Noto Sans" w:cs="Noto Sans"/>
          <w:i/>
          <w:iCs/>
          <w:sz w:val="18"/>
        </w:rPr>
        <w:t>turto</w:t>
      </w:r>
      <w:r w:rsidRPr="007300DC">
        <w:rPr>
          <w:rFonts w:ascii="Noto Sans" w:hAnsi="Noto Sans" w:cs="Noto Sans"/>
          <w:sz w:val="18"/>
        </w:rPr>
        <w:t xml:space="preserve"> ir (arba) </w:t>
      </w:r>
      <w:r w:rsidRPr="007300DC">
        <w:rPr>
          <w:rFonts w:ascii="Noto Sans" w:hAnsi="Noto Sans" w:cs="Noto Sans"/>
          <w:i/>
          <w:iCs/>
          <w:sz w:val="18"/>
        </w:rPr>
        <w:t>įsipareigojimų</w:t>
      </w:r>
      <w:r w:rsidRPr="007300DC">
        <w:rPr>
          <w:rFonts w:ascii="Noto Sans" w:hAnsi="Noto Sans" w:cs="Noto Sans"/>
          <w:sz w:val="18"/>
        </w:rPr>
        <w:t xml:space="preserve"> portfelius arba panašaus </w:t>
      </w:r>
      <w:r w:rsidRPr="007300DC">
        <w:rPr>
          <w:rFonts w:ascii="Noto Sans" w:hAnsi="Noto Sans" w:cs="Noto Sans"/>
          <w:i/>
          <w:iCs/>
          <w:sz w:val="18"/>
        </w:rPr>
        <w:t>turto</w:t>
      </w:r>
      <w:r w:rsidRPr="007300DC">
        <w:rPr>
          <w:rFonts w:ascii="Noto Sans" w:hAnsi="Noto Sans" w:cs="Noto Sans"/>
          <w:sz w:val="18"/>
        </w:rPr>
        <w:t xml:space="preserve"> ir (arba) </w:t>
      </w:r>
      <w:r w:rsidRPr="007300DC">
        <w:rPr>
          <w:rFonts w:ascii="Noto Sans" w:hAnsi="Noto Sans" w:cs="Noto Sans"/>
          <w:i/>
          <w:iCs/>
          <w:sz w:val="18"/>
        </w:rPr>
        <w:t>įsipareigojimų</w:t>
      </w:r>
      <w:r w:rsidRPr="007300DC">
        <w:rPr>
          <w:rFonts w:ascii="Noto Sans" w:hAnsi="Noto Sans" w:cs="Noto Sans"/>
          <w:sz w:val="18"/>
        </w:rPr>
        <w:t xml:space="preserve"> grupes, </w:t>
      </w:r>
      <w:r w:rsidRPr="007300DC">
        <w:rPr>
          <w:rFonts w:ascii="Noto Sans" w:hAnsi="Noto Sans" w:cs="Noto Sans"/>
          <w:i/>
          <w:iCs/>
          <w:sz w:val="18"/>
        </w:rPr>
        <w:t>pradiniai duomenys</w:t>
      </w:r>
      <w:r w:rsidRPr="007300DC">
        <w:rPr>
          <w:rFonts w:ascii="Noto Sans" w:hAnsi="Noto Sans" w:cs="Noto Sans"/>
          <w:sz w:val="18"/>
        </w:rPr>
        <w:t xml:space="preserve"> </w:t>
      </w:r>
      <w:r w:rsidRPr="007300DC">
        <w:rPr>
          <w:rFonts w:ascii="Noto Sans" w:hAnsi="Noto Sans" w:cs="Noto Sans"/>
          <w:i/>
          <w:iCs/>
          <w:sz w:val="18"/>
        </w:rPr>
        <w:t>turėtų</w:t>
      </w:r>
      <w:r w:rsidRPr="007300DC">
        <w:rPr>
          <w:rFonts w:ascii="Noto Sans" w:hAnsi="Noto Sans" w:cs="Noto Sans"/>
          <w:sz w:val="18"/>
        </w:rPr>
        <w:t xml:space="preserve"> būti tinkamai parinkti šių </w:t>
      </w:r>
      <w:r w:rsidRPr="007300DC">
        <w:rPr>
          <w:rFonts w:ascii="Noto Sans" w:hAnsi="Noto Sans" w:cs="Noto Sans"/>
          <w:i/>
          <w:iCs/>
          <w:sz w:val="18"/>
        </w:rPr>
        <w:t>turto</w:t>
      </w:r>
      <w:r w:rsidRPr="007300DC">
        <w:rPr>
          <w:rFonts w:ascii="Noto Sans" w:hAnsi="Noto Sans" w:cs="Noto Sans"/>
          <w:sz w:val="18"/>
        </w:rPr>
        <w:t xml:space="preserve"> ir (arba) </w:t>
      </w:r>
      <w:r w:rsidRPr="007300DC">
        <w:rPr>
          <w:rFonts w:ascii="Noto Sans" w:hAnsi="Noto Sans" w:cs="Noto Sans"/>
          <w:i/>
          <w:iCs/>
          <w:sz w:val="18"/>
        </w:rPr>
        <w:t>įsipareigojimų</w:t>
      </w:r>
      <w:r w:rsidRPr="007300DC">
        <w:rPr>
          <w:rFonts w:ascii="Noto Sans" w:hAnsi="Noto Sans" w:cs="Noto Sans"/>
          <w:sz w:val="18"/>
        </w:rPr>
        <w:t xml:space="preserve"> portfeliams ar grupėms.</w:t>
      </w:r>
    </w:p>
    <w:p w14:paraId="30918895" w14:textId="77777777" w:rsidR="002B693D" w:rsidRPr="007300DC" w:rsidRDefault="002B693D" w:rsidP="002B693D">
      <w:pPr>
        <w:pStyle w:val="ListParagraph"/>
        <w:numPr>
          <w:ilvl w:val="1"/>
          <w:numId w:val="3"/>
        </w:numPr>
        <w:tabs>
          <w:tab w:val="left" w:pos="960"/>
        </w:tabs>
        <w:autoSpaceDE w:val="0"/>
        <w:autoSpaceDN w:val="0"/>
        <w:spacing w:before="108" w:line="231" w:lineRule="exact"/>
        <w:ind w:right="253" w:hanging="680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Jei </w:t>
      </w:r>
      <w:r w:rsidRPr="007300DC">
        <w:rPr>
          <w:rFonts w:ascii="Noto Sans" w:hAnsi="Noto Sans" w:cs="Noto Sans"/>
          <w:i/>
          <w:iCs/>
          <w:sz w:val="18"/>
        </w:rPr>
        <w:t>svarbūs pradiniai duomenys</w:t>
      </w:r>
      <w:r w:rsidRPr="007300DC">
        <w:rPr>
          <w:rFonts w:ascii="Noto Sans" w:hAnsi="Noto Sans" w:cs="Noto Sans"/>
          <w:sz w:val="18"/>
        </w:rPr>
        <w:t xml:space="preserve"> yra netinkami arba jų negalima pakankamai patvirtinti, </w:t>
      </w:r>
      <w:r w:rsidRPr="007300DC">
        <w:rPr>
          <w:rFonts w:ascii="Noto Sans" w:hAnsi="Noto Sans" w:cs="Noto Sans"/>
          <w:i/>
          <w:iCs/>
          <w:sz w:val="18"/>
        </w:rPr>
        <w:t>vertinimas</w:t>
      </w:r>
      <w:r w:rsidRPr="007300DC">
        <w:rPr>
          <w:rFonts w:ascii="Noto Sans" w:hAnsi="Noto Sans" w:cs="Noto Sans"/>
          <w:sz w:val="18"/>
        </w:rPr>
        <w:t xml:space="preserve"> neatitiktų TVS reikalavimų.</w:t>
      </w:r>
    </w:p>
    <w:p w14:paraId="5A31961E" w14:textId="77777777" w:rsidR="002B693D" w:rsidRPr="007300DC" w:rsidRDefault="002B693D" w:rsidP="002B693D">
      <w:pPr>
        <w:pStyle w:val="Heading31"/>
        <w:tabs>
          <w:tab w:val="left" w:pos="993"/>
        </w:tabs>
        <w:spacing w:before="148"/>
        <w:ind w:left="963" w:right="253" w:hanging="679"/>
        <w:rPr>
          <w:rFonts w:cs="Arial"/>
          <w:b w:val="0"/>
          <w:bCs w:val="0"/>
        </w:rPr>
      </w:pPr>
      <w:r w:rsidRPr="007300DC">
        <w:rPr>
          <w:rFonts w:cs="Arial"/>
        </w:rPr>
        <w:t>50.</w:t>
      </w:r>
      <w:r w:rsidRPr="007300DC">
        <w:rPr>
          <w:rFonts w:cs="Arial"/>
        </w:rPr>
        <w:tab/>
        <w:t xml:space="preserve">Duomenų ir pradinių duomenų dokumentai </w:t>
      </w:r>
    </w:p>
    <w:p w14:paraId="3B58DC82" w14:textId="77777777" w:rsidR="002B693D" w:rsidRPr="007300DC" w:rsidRDefault="002B693D" w:rsidP="002B693D">
      <w:pPr>
        <w:pStyle w:val="ListParagraph"/>
        <w:numPr>
          <w:ilvl w:val="1"/>
          <w:numId w:val="4"/>
        </w:numPr>
        <w:tabs>
          <w:tab w:val="left" w:pos="960"/>
        </w:tabs>
        <w:autoSpaceDE w:val="0"/>
        <w:autoSpaceDN w:val="0"/>
        <w:spacing w:before="107" w:line="211" w:lineRule="auto"/>
        <w:ind w:right="253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i/>
          <w:iCs/>
          <w:sz w:val="18"/>
        </w:rPr>
        <w:t>Svarbių duomenų</w:t>
      </w:r>
      <w:r w:rsidRPr="007300DC">
        <w:rPr>
          <w:rFonts w:ascii="Noto Sans" w:hAnsi="Noto Sans" w:cs="Noto Sans"/>
          <w:sz w:val="18"/>
        </w:rPr>
        <w:t xml:space="preserve"> ir </w:t>
      </w:r>
      <w:r w:rsidRPr="007300DC">
        <w:rPr>
          <w:rFonts w:ascii="Noto Sans" w:hAnsi="Noto Sans" w:cs="Noto Sans"/>
          <w:i/>
          <w:iCs/>
          <w:sz w:val="18"/>
        </w:rPr>
        <w:t>pradinių duomenų</w:t>
      </w:r>
      <w:r w:rsidRPr="007300DC">
        <w:rPr>
          <w:rFonts w:ascii="Noto Sans" w:hAnsi="Noto Sans" w:cs="Noto Sans"/>
          <w:sz w:val="18"/>
        </w:rPr>
        <w:t xml:space="preserve"> šaltinis, atranka ir naudojimas </w:t>
      </w:r>
      <w:r w:rsidRPr="007300DC">
        <w:rPr>
          <w:rFonts w:ascii="Noto Sans" w:hAnsi="Noto Sans" w:cs="Noto Sans"/>
          <w:i/>
          <w:iCs/>
          <w:sz w:val="18"/>
        </w:rPr>
        <w:t>turi</w:t>
      </w:r>
      <w:r w:rsidRPr="007300DC">
        <w:rPr>
          <w:rFonts w:ascii="Noto Sans" w:hAnsi="Noto Sans" w:cs="Noto Sans"/>
          <w:sz w:val="18"/>
        </w:rPr>
        <w:t xml:space="preserve"> būti paaiškinti, pagrįsti ir dokumentuoti.</w:t>
      </w:r>
    </w:p>
    <w:p w14:paraId="5B10385F" w14:textId="77777777" w:rsidR="002B693D" w:rsidRPr="007300DC" w:rsidRDefault="002B693D" w:rsidP="002B693D">
      <w:pPr>
        <w:pStyle w:val="ListParagraph"/>
        <w:numPr>
          <w:ilvl w:val="1"/>
          <w:numId w:val="4"/>
        </w:numPr>
        <w:tabs>
          <w:tab w:val="left" w:pos="960"/>
        </w:tabs>
        <w:autoSpaceDE w:val="0"/>
        <w:autoSpaceDN w:val="0"/>
        <w:spacing w:before="108" w:line="211" w:lineRule="auto"/>
        <w:ind w:right="253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Dokumentų turi būti pakankamai, kad kitas </w:t>
      </w:r>
      <w:r w:rsidRPr="007300DC">
        <w:rPr>
          <w:rFonts w:ascii="Noto Sans" w:hAnsi="Noto Sans" w:cs="Noto Sans"/>
          <w:i/>
          <w:iCs/>
          <w:sz w:val="18"/>
        </w:rPr>
        <w:t>vertintojas</w:t>
      </w:r>
      <w:r w:rsidRPr="007300DC">
        <w:rPr>
          <w:rFonts w:ascii="Noto Sans" w:hAnsi="Noto Sans" w:cs="Noto Sans"/>
          <w:sz w:val="18"/>
        </w:rPr>
        <w:t xml:space="preserve">, taikydamas </w:t>
      </w:r>
      <w:r w:rsidRPr="007300DC">
        <w:rPr>
          <w:rFonts w:ascii="Noto Sans" w:hAnsi="Noto Sans" w:cs="Noto Sans"/>
          <w:i/>
          <w:iCs/>
          <w:sz w:val="18"/>
        </w:rPr>
        <w:t>profesionalų sprendimą</w:t>
      </w:r>
      <w:r w:rsidRPr="007300DC">
        <w:rPr>
          <w:rFonts w:ascii="Noto Sans" w:hAnsi="Noto Sans" w:cs="Noto Sans"/>
          <w:sz w:val="18"/>
        </w:rPr>
        <w:t xml:space="preserve">, galėtų suprasti, kodėl konkretūs </w:t>
      </w:r>
      <w:r w:rsidRPr="007300DC">
        <w:rPr>
          <w:rFonts w:ascii="Noto Sans" w:hAnsi="Noto Sans" w:cs="Noto Sans"/>
          <w:i/>
          <w:iCs/>
          <w:sz w:val="18"/>
        </w:rPr>
        <w:t>duomenys</w:t>
      </w:r>
      <w:r w:rsidRPr="007300DC">
        <w:rPr>
          <w:rFonts w:ascii="Noto Sans" w:hAnsi="Noto Sans" w:cs="Noto Sans"/>
          <w:sz w:val="18"/>
        </w:rPr>
        <w:t xml:space="preserve"> buvo nustatyti tinkamais, o </w:t>
      </w:r>
      <w:r w:rsidRPr="007300DC">
        <w:rPr>
          <w:rFonts w:ascii="Noto Sans" w:hAnsi="Noto Sans" w:cs="Noto Sans"/>
          <w:i/>
          <w:iCs/>
          <w:sz w:val="18"/>
        </w:rPr>
        <w:t>pradiniai duomenys</w:t>
      </w:r>
      <w:r w:rsidRPr="007300DC">
        <w:rPr>
          <w:rFonts w:ascii="Noto Sans" w:hAnsi="Noto Sans" w:cs="Noto Sans"/>
          <w:sz w:val="18"/>
        </w:rPr>
        <w:t xml:space="preserve"> buvo pasirinkti ir laikomi pagrįstais.</w:t>
      </w:r>
    </w:p>
    <w:p w14:paraId="184F89DA" w14:textId="77777777" w:rsidR="002B693D" w:rsidRPr="007300DC" w:rsidRDefault="002B693D" w:rsidP="002B693D">
      <w:pPr>
        <w:pStyle w:val="ListParagraph"/>
        <w:numPr>
          <w:ilvl w:val="1"/>
          <w:numId w:val="4"/>
        </w:numPr>
        <w:tabs>
          <w:tab w:val="left" w:pos="960"/>
        </w:tabs>
        <w:autoSpaceDE w:val="0"/>
        <w:autoSpaceDN w:val="0"/>
        <w:spacing w:before="108" w:line="211" w:lineRule="auto"/>
        <w:ind w:right="253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Priklausomai nuo darbo apimties, dokumentų forma ir jų pateikimo vieta gali skirtis.</w:t>
      </w:r>
    </w:p>
    <w:p w14:paraId="3F81926F" w14:textId="77777777" w:rsidR="00000D01" w:rsidRPr="007300DC" w:rsidRDefault="00000D01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72988BCD" w14:textId="77777777" w:rsidR="00443919" w:rsidRPr="007300DC" w:rsidRDefault="00443919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1B49C83" w14:textId="77777777" w:rsidR="00443919" w:rsidRPr="007300DC" w:rsidRDefault="00443919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75F1355" w14:textId="77777777" w:rsidR="002B693D" w:rsidRPr="007300DC" w:rsidRDefault="002B693D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F819270" w14:textId="77777777" w:rsidR="0007236B" w:rsidRPr="007300DC" w:rsidRDefault="0007236B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C758640" w14:textId="77777777" w:rsidR="008561CE" w:rsidRPr="007300DC" w:rsidRDefault="008561CE" w:rsidP="008561CE">
      <w:pPr>
        <w:spacing w:before="2"/>
        <w:ind w:left="142" w:right="119"/>
        <w:jc w:val="both"/>
        <w:rPr>
          <w:rFonts w:ascii="Arial" w:hAnsi="Arial" w:cs="Arial"/>
          <w:b/>
          <w:bCs/>
          <w:sz w:val="26"/>
          <w:szCs w:val="26"/>
          <w:lang w:val="lt-LT"/>
        </w:rPr>
      </w:pPr>
      <w:r w:rsidRPr="007300DC">
        <w:rPr>
          <w:rFonts w:ascii="Arial" w:hAnsi="Arial" w:cs="Arial"/>
          <w:b/>
          <w:bCs/>
          <w:sz w:val="26"/>
          <w:szCs w:val="26"/>
          <w:lang w:val="lt-LT"/>
        </w:rPr>
        <w:t>104-ojo TVS „Duomenys ir pradiniai duomenys“ priedas</w:t>
      </w:r>
    </w:p>
    <w:p w14:paraId="03AC25C3" w14:textId="77777777" w:rsidR="008561CE" w:rsidRPr="007300DC" w:rsidRDefault="008561CE" w:rsidP="008561CE">
      <w:pPr>
        <w:tabs>
          <w:tab w:val="left" w:pos="681"/>
        </w:tabs>
        <w:spacing w:before="70" w:line="249" w:lineRule="auto"/>
        <w:ind w:right="1170"/>
        <w:rPr>
          <w:rFonts w:ascii="Arial" w:hAnsi="Arial" w:cs="Arial"/>
          <w:sz w:val="26"/>
          <w:szCs w:val="26"/>
          <w:lang w:val="lt-LT"/>
        </w:rPr>
      </w:pPr>
    </w:p>
    <w:p w14:paraId="7E315B84" w14:textId="77777777" w:rsidR="008561CE" w:rsidRPr="007300DC" w:rsidRDefault="008561CE" w:rsidP="008561CE">
      <w:pPr>
        <w:spacing w:before="1" w:line="211" w:lineRule="auto"/>
        <w:ind w:left="167" w:right="119"/>
        <w:jc w:val="both"/>
        <w:rPr>
          <w:rFonts w:ascii="Noto Sans" w:hAnsi="Noto Sans" w:cs="Noto Sans"/>
          <w:b/>
          <w:sz w:val="18"/>
          <w:szCs w:val="18"/>
          <w:lang w:val="lt-LT"/>
        </w:rPr>
      </w:pPr>
      <w:r w:rsidRPr="007300DC">
        <w:rPr>
          <w:rFonts w:ascii="Noto Sans" w:hAnsi="Noto Sans" w:cs="Noto Sans"/>
          <w:b/>
          <w:i/>
          <w:iCs/>
          <w:sz w:val="18"/>
          <w:szCs w:val="18"/>
          <w:lang w:val="lt-LT"/>
        </w:rPr>
        <w:t>Vertintojas turėtų</w:t>
      </w:r>
      <w:r w:rsidRPr="007300DC">
        <w:rPr>
          <w:rFonts w:ascii="Noto Sans" w:hAnsi="Noto Sans" w:cs="Noto Sans"/>
          <w:b/>
          <w:sz w:val="18"/>
          <w:szCs w:val="18"/>
          <w:lang w:val="lt-LT"/>
        </w:rPr>
        <w:t xml:space="preserve"> žinoti teisės aktus ir kitus dokumentus, susijusius su </w:t>
      </w:r>
      <w:r w:rsidRPr="007300DC">
        <w:rPr>
          <w:rFonts w:ascii="Noto Sans" w:hAnsi="Noto Sans" w:cs="Noto Sans"/>
          <w:b/>
          <w:i/>
          <w:iCs/>
          <w:sz w:val="18"/>
          <w:szCs w:val="18"/>
          <w:lang w:val="lt-LT"/>
        </w:rPr>
        <w:t>aplinkos apsaugos, socialinės atsakomybės ir valdysenos</w:t>
      </w:r>
      <w:r w:rsidRPr="007300DC">
        <w:rPr>
          <w:rFonts w:ascii="Noto Sans" w:hAnsi="Noto Sans" w:cs="Noto Sans"/>
          <w:b/>
          <w:sz w:val="18"/>
          <w:szCs w:val="18"/>
          <w:lang w:val="lt-LT"/>
        </w:rPr>
        <w:t xml:space="preserve"> (angl. – „</w:t>
      </w:r>
      <w:proofErr w:type="spellStart"/>
      <w:r w:rsidRPr="007300DC">
        <w:rPr>
          <w:rFonts w:ascii="Noto Sans" w:hAnsi="Noto Sans" w:cs="Noto Sans"/>
          <w:b/>
          <w:sz w:val="18"/>
          <w:szCs w:val="18"/>
          <w:lang w:val="lt-LT"/>
        </w:rPr>
        <w:t>Environmentai</w:t>
      </w:r>
      <w:proofErr w:type="spellEnd"/>
      <w:r w:rsidRPr="007300DC">
        <w:rPr>
          <w:rFonts w:ascii="Noto Sans" w:hAnsi="Noto Sans" w:cs="Noto Sans"/>
          <w:b/>
          <w:sz w:val="18"/>
          <w:szCs w:val="18"/>
          <w:lang w:val="lt-LT"/>
        </w:rPr>
        <w:t xml:space="preserve">, </w:t>
      </w:r>
      <w:proofErr w:type="spellStart"/>
      <w:r w:rsidRPr="007300DC">
        <w:rPr>
          <w:rFonts w:ascii="Noto Sans" w:hAnsi="Noto Sans" w:cs="Noto Sans"/>
          <w:b/>
          <w:sz w:val="18"/>
          <w:szCs w:val="18"/>
          <w:lang w:val="lt-LT"/>
        </w:rPr>
        <w:t>social</w:t>
      </w:r>
      <w:proofErr w:type="spellEnd"/>
      <w:r w:rsidRPr="007300DC">
        <w:rPr>
          <w:rFonts w:ascii="Noto Sans" w:hAnsi="Noto Sans" w:cs="Noto Sans"/>
          <w:b/>
          <w:sz w:val="18"/>
          <w:szCs w:val="18"/>
          <w:lang w:val="lt-LT"/>
        </w:rPr>
        <w:t xml:space="preserve"> </w:t>
      </w:r>
      <w:proofErr w:type="spellStart"/>
      <w:r w:rsidRPr="007300DC">
        <w:rPr>
          <w:rFonts w:ascii="Noto Sans" w:hAnsi="Noto Sans" w:cs="Noto Sans"/>
          <w:b/>
          <w:sz w:val="18"/>
          <w:szCs w:val="18"/>
          <w:lang w:val="lt-LT"/>
        </w:rPr>
        <w:t>and</w:t>
      </w:r>
      <w:proofErr w:type="spellEnd"/>
      <w:r w:rsidRPr="007300DC">
        <w:rPr>
          <w:rFonts w:ascii="Noto Sans" w:hAnsi="Noto Sans" w:cs="Noto Sans"/>
          <w:b/>
          <w:sz w:val="18"/>
          <w:szCs w:val="18"/>
          <w:lang w:val="lt-LT"/>
        </w:rPr>
        <w:t xml:space="preserve"> </w:t>
      </w:r>
      <w:proofErr w:type="spellStart"/>
      <w:r w:rsidRPr="007300DC">
        <w:rPr>
          <w:rFonts w:ascii="Noto Sans" w:hAnsi="Noto Sans" w:cs="Noto Sans"/>
          <w:b/>
          <w:sz w:val="18"/>
          <w:szCs w:val="18"/>
          <w:lang w:val="lt-LT"/>
        </w:rPr>
        <w:t>governance</w:t>
      </w:r>
      <w:proofErr w:type="spellEnd"/>
      <w:r w:rsidRPr="007300DC">
        <w:rPr>
          <w:rFonts w:ascii="Noto Sans" w:hAnsi="Noto Sans" w:cs="Noto Sans"/>
          <w:b/>
          <w:sz w:val="18"/>
          <w:szCs w:val="18"/>
          <w:lang w:val="lt-LT"/>
        </w:rPr>
        <w:t xml:space="preserve">“, ESG) veiksniais, turinčiais įtakos </w:t>
      </w:r>
      <w:r w:rsidRPr="007300DC">
        <w:rPr>
          <w:rFonts w:ascii="Noto Sans" w:hAnsi="Noto Sans" w:cs="Noto Sans"/>
          <w:b/>
          <w:i/>
          <w:iCs/>
          <w:sz w:val="18"/>
          <w:szCs w:val="18"/>
          <w:lang w:val="lt-LT"/>
        </w:rPr>
        <w:t>vertinimui</w:t>
      </w:r>
      <w:r w:rsidRPr="007300DC">
        <w:rPr>
          <w:rFonts w:ascii="Noto Sans" w:hAnsi="Noto Sans" w:cs="Noto Sans"/>
          <w:b/>
          <w:sz w:val="18"/>
          <w:szCs w:val="18"/>
          <w:lang w:val="lt-LT"/>
        </w:rPr>
        <w:t>.</w:t>
      </w:r>
    </w:p>
    <w:p w14:paraId="4690C134" w14:textId="77777777" w:rsidR="008561CE" w:rsidRPr="007300DC" w:rsidRDefault="008561CE" w:rsidP="008561CE">
      <w:pPr>
        <w:pStyle w:val="Heading8"/>
        <w:tabs>
          <w:tab w:val="left" w:pos="847"/>
        </w:tabs>
        <w:spacing w:before="147"/>
        <w:ind w:left="167" w:right="119"/>
        <w:rPr>
          <w:rFonts w:ascii="Noto Sans" w:hAnsi="Noto Sans" w:cs="Noto Sans"/>
          <w:b/>
          <w:bCs/>
          <w:color w:val="auto"/>
          <w:sz w:val="18"/>
          <w:szCs w:val="18"/>
        </w:rPr>
      </w:pPr>
      <w:r w:rsidRPr="007300DC">
        <w:rPr>
          <w:rFonts w:ascii="Noto Sans" w:hAnsi="Noto Sans" w:cs="Noto Sans"/>
          <w:b/>
          <w:bCs/>
          <w:color w:val="auto"/>
          <w:spacing w:val="-4"/>
          <w:sz w:val="18"/>
          <w:szCs w:val="18"/>
        </w:rPr>
        <w:t>A10.</w:t>
      </w:r>
      <w:r w:rsidRPr="007300DC">
        <w:rPr>
          <w:rFonts w:ascii="Noto Sans" w:hAnsi="Noto Sans" w:cs="Noto Sans"/>
          <w:b/>
          <w:bCs/>
          <w:color w:val="auto"/>
          <w:sz w:val="18"/>
          <w:szCs w:val="18"/>
        </w:rPr>
        <w:tab/>
        <w:t>Aplinkos apsaugos, socialinės atsakomybės ir valdysenos (ESG) aspektai</w:t>
      </w:r>
    </w:p>
    <w:p w14:paraId="3A50B13F" w14:textId="77777777" w:rsidR="008561CE" w:rsidRPr="007300DC" w:rsidRDefault="008561CE" w:rsidP="008561CE">
      <w:pPr>
        <w:spacing w:before="107" w:line="211" w:lineRule="auto"/>
        <w:ind w:left="847" w:right="119" w:hanging="681"/>
        <w:jc w:val="both"/>
        <w:rPr>
          <w:rFonts w:ascii="Noto Sans" w:hAnsi="Noto Sans" w:cs="Noto Sans"/>
          <w:i/>
          <w:iCs/>
          <w:spacing w:val="40"/>
          <w:sz w:val="18"/>
          <w:szCs w:val="18"/>
          <w:lang w:val="lt-LT"/>
        </w:rPr>
      </w:pPr>
      <w:r w:rsidRPr="007300DC">
        <w:rPr>
          <w:rFonts w:ascii="Noto Sans" w:hAnsi="Noto Sans" w:cs="Noto Sans"/>
          <w:sz w:val="18"/>
          <w:szCs w:val="18"/>
          <w:lang w:val="lt-LT"/>
        </w:rPr>
        <w:t>A10.01</w:t>
      </w:r>
      <w:r w:rsidRPr="007300DC">
        <w:rPr>
          <w:rFonts w:ascii="Noto Sans" w:hAnsi="Noto Sans" w:cs="Noto Sans"/>
          <w:spacing w:val="40"/>
          <w:sz w:val="18"/>
          <w:szCs w:val="18"/>
          <w:lang w:val="lt-LT"/>
        </w:rPr>
        <w:t xml:space="preserve"> </w:t>
      </w:r>
      <w:r w:rsidRPr="007300DC">
        <w:rPr>
          <w:rFonts w:ascii="Noto Sans" w:hAnsi="Noto Sans" w:cs="Noto Sans"/>
          <w:i/>
          <w:iCs/>
          <w:sz w:val="18"/>
          <w:szCs w:val="18"/>
          <w:lang w:val="lt-LT"/>
        </w:rPr>
        <w:t>Turėtų</w:t>
      </w:r>
      <w:r w:rsidRPr="007300DC">
        <w:rPr>
          <w:rFonts w:ascii="Noto Sans" w:hAnsi="Noto Sans" w:cs="Noto Sans"/>
          <w:sz w:val="18"/>
          <w:szCs w:val="18"/>
          <w:lang w:val="lt-LT"/>
        </w:rPr>
        <w:t xml:space="preserve"> būti apsvarstomas</w:t>
      </w:r>
      <w:r w:rsidRPr="007300DC">
        <w:rPr>
          <w:rFonts w:ascii="Noto Sans" w:hAnsi="Noto Sans" w:cs="Noto Sans"/>
          <w:i/>
          <w:iCs/>
          <w:sz w:val="18"/>
          <w:szCs w:val="18"/>
          <w:lang w:val="lt-LT"/>
        </w:rPr>
        <w:t xml:space="preserve"> svarbių ESG</w:t>
      </w:r>
      <w:r w:rsidRPr="007300DC">
        <w:rPr>
          <w:rFonts w:ascii="Noto Sans" w:hAnsi="Noto Sans" w:cs="Noto Sans"/>
          <w:sz w:val="18"/>
          <w:szCs w:val="18"/>
          <w:lang w:val="lt-LT"/>
        </w:rPr>
        <w:t xml:space="preserve"> veiksnių poveikis nustatomai įmonės, </w:t>
      </w:r>
      <w:r w:rsidRPr="007300DC">
        <w:rPr>
          <w:rFonts w:ascii="Noto Sans" w:hAnsi="Noto Sans" w:cs="Noto Sans"/>
          <w:i/>
          <w:iCs/>
          <w:sz w:val="18"/>
          <w:szCs w:val="18"/>
          <w:lang w:val="lt-LT"/>
        </w:rPr>
        <w:t>turto</w:t>
      </w:r>
      <w:r w:rsidRPr="007300DC">
        <w:rPr>
          <w:rFonts w:ascii="Noto Sans" w:hAnsi="Noto Sans" w:cs="Noto Sans"/>
          <w:sz w:val="18"/>
          <w:szCs w:val="18"/>
          <w:lang w:val="lt-LT"/>
        </w:rPr>
        <w:t xml:space="preserve"> arba </w:t>
      </w:r>
      <w:r w:rsidRPr="007300DC">
        <w:rPr>
          <w:rFonts w:ascii="Noto Sans" w:hAnsi="Noto Sans" w:cs="Noto Sans"/>
          <w:i/>
          <w:iCs/>
          <w:sz w:val="18"/>
          <w:szCs w:val="18"/>
          <w:lang w:val="lt-LT"/>
        </w:rPr>
        <w:t>įsipareigojimų vertei</w:t>
      </w:r>
      <w:r w:rsidRPr="007300DC">
        <w:rPr>
          <w:rFonts w:ascii="Noto Sans" w:hAnsi="Noto Sans" w:cs="Noto Sans"/>
          <w:sz w:val="18"/>
          <w:szCs w:val="18"/>
          <w:lang w:val="lt-LT"/>
        </w:rPr>
        <w:t xml:space="preserve">. </w:t>
      </w:r>
    </w:p>
    <w:p w14:paraId="44AC910F" w14:textId="77777777" w:rsidR="008561CE" w:rsidRPr="007300DC" w:rsidRDefault="008561CE" w:rsidP="008561CE">
      <w:pPr>
        <w:pStyle w:val="BodyText"/>
        <w:spacing w:before="171" w:line="211" w:lineRule="auto"/>
        <w:ind w:left="847" w:right="119" w:hanging="681"/>
        <w:jc w:val="both"/>
        <w:rPr>
          <w:rFonts w:ascii="Noto Sans" w:hAnsi="Noto Sans" w:cs="Noto Sans"/>
          <w:spacing w:val="40"/>
        </w:rPr>
      </w:pPr>
      <w:r w:rsidRPr="007300DC">
        <w:rPr>
          <w:rFonts w:ascii="Noto Sans" w:hAnsi="Noto Sans" w:cs="Noto Sans"/>
        </w:rPr>
        <w:t>A10.02</w:t>
      </w:r>
      <w:r w:rsidRPr="007300DC">
        <w:rPr>
          <w:rFonts w:ascii="Noto Sans" w:hAnsi="Noto Sans" w:cs="Noto Sans"/>
          <w:spacing w:val="40"/>
        </w:rPr>
        <w:t xml:space="preserve"> </w:t>
      </w:r>
      <w:r w:rsidRPr="007300DC">
        <w:rPr>
          <w:rFonts w:ascii="Noto Sans" w:hAnsi="Noto Sans" w:cs="Noto Sans"/>
          <w:i/>
          <w:iCs/>
        </w:rPr>
        <w:t>ESG</w:t>
      </w:r>
      <w:r w:rsidRPr="007300DC">
        <w:rPr>
          <w:rFonts w:ascii="Noto Sans" w:hAnsi="Noto Sans" w:cs="Noto Sans"/>
        </w:rPr>
        <w:t xml:space="preserve"> veiksniai gali daryti įtaką </w:t>
      </w:r>
      <w:r w:rsidRPr="007300DC">
        <w:rPr>
          <w:rFonts w:ascii="Noto Sans" w:hAnsi="Noto Sans" w:cs="Noto Sans"/>
          <w:i/>
          <w:iCs/>
        </w:rPr>
        <w:t>vertinimams</w:t>
      </w:r>
      <w:r w:rsidRPr="007300DC">
        <w:rPr>
          <w:rFonts w:ascii="Noto Sans" w:hAnsi="Noto Sans" w:cs="Noto Sans"/>
        </w:rPr>
        <w:t xml:space="preserve"> tiek kokybiniu, tiek kiekybiniu požiūriu ir gali kelti riziką arba suteikti galimybių, į kurias </w:t>
      </w:r>
      <w:r w:rsidRPr="007300DC">
        <w:rPr>
          <w:rFonts w:ascii="Noto Sans" w:hAnsi="Noto Sans" w:cs="Noto Sans"/>
          <w:i/>
          <w:iCs/>
        </w:rPr>
        <w:t>reikėtų</w:t>
      </w:r>
      <w:r w:rsidRPr="007300DC">
        <w:rPr>
          <w:rFonts w:ascii="Noto Sans" w:hAnsi="Noto Sans" w:cs="Noto Sans"/>
        </w:rPr>
        <w:t xml:space="preserve"> atsižvelgti.</w:t>
      </w:r>
    </w:p>
    <w:p w14:paraId="2B45B7C1" w14:textId="77777777" w:rsidR="008561CE" w:rsidRPr="007300DC" w:rsidRDefault="008561CE" w:rsidP="008561CE">
      <w:pPr>
        <w:pStyle w:val="BodyText"/>
        <w:spacing w:before="171" w:line="211" w:lineRule="auto"/>
        <w:ind w:left="847" w:right="119" w:hanging="681"/>
        <w:rPr>
          <w:rFonts w:ascii="Noto Sans" w:hAnsi="Noto Sans" w:cs="Noto Sans"/>
          <w:spacing w:val="40"/>
        </w:rPr>
      </w:pPr>
      <w:r w:rsidRPr="007300DC">
        <w:rPr>
          <w:rFonts w:ascii="Noto Sans" w:hAnsi="Noto Sans" w:cs="Noto Sans"/>
        </w:rPr>
        <w:t>A10.03</w:t>
      </w:r>
      <w:r w:rsidRPr="007300DC">
        <w:rPr>
          <w:rFonts w:ascii="Noto Sans" w:hAnsi="Noto Sans" w:cs="Noto Sans"/>
          <w:spacing w:val="40"/>
        </w:rPr>
        <w:t xml:space="preserve"> </w:t>
      </w:r>
      <w:bookmarkStart w:id="0" w:name="_Hlk166654362"/>
      <w:r w:rsidRPr="007300DC">
        <w:rPr>
          <w:rFonts w:ascii="Noto Sans" w:hAnsi="Noto Sans" w:cs="Noto Sans"/>
        </w:rPr>
        <w:t>Neišsamus aplinkos apsaugos veiksnių pavyzdžių sąrašas:</w:t>
      </w:r>
      <w:bookmarkEnd w:id="0"/>
    </w:p>
    <w:p w14:paraId="2CA72FA5" w14:textId="77777777" w:rsidR="008561CE" w:rsidRPr="007300DC" w:rsidRDefault="008561CE" w:rsidP="008561CE">
      <w:pPr>
        <w:pStyle w:val="ListParagraph"/>
        <w:numPr>
          <w:ilvl w:val="2"/>
          <w:numId w:val="4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oro ir vandens tarša,</w:t>
      </w:r>
    </w:p>
    <w:p w14:paraId="24DBA030" w14:textId="77777777" w:rsidR="008561CE" w:rsidRPr="007300DC" w:rsidRDefault="008561CE" w:rsidP="008561CE">
      <w:pPr>
        <w:pStyle w:val="ListParagraph"/>
        <w:numPr>
          <w:ilvl w:val="2"/>
          <w:numId w:val="4"/>
        </w:numPr>
        <w:tabs>
          <w:tab w:val="left" w:pos="1187"/>
        </w:tabs>
        <w:autoSpaceDE w:val="0"/>
        <w:autoSpaceDN w:val="0"/>
        <w:spacing w:before="56"/>
        <w:ind w:right="119" w:hanging="340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pacing w:val="-2"/>
          <w:sz w:val="18"/>
        </w:rPr>
        <w:t xml:space="preserve">bioįvairovė, </w:t>
      </w:r>
    </w:p>
    <w:p w14:paraId="189D23B6" w14:textId="77777777" w:rsidR="008561CE" w:rsidRPr="007300DC" w:rsidRDefault="008561CE" w:rsidP="008561CE">
      <w:pPr>
        <w:pStyle w:val="ListParagraph"/>
        <w:numPr>
          <w:ilvl w:val="2"/>
          <w:numId w:val="4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klimato kaita (esamos ir būsimos rizikos), </w:t>
      </w:r>
    </w:p>
    <w:p w14:paraId="5F6FC186" w14:textId="77777777" w:rsidR="008561CE" w:rsidRPr="007300DC" w:rsidRDefault="008561CE" w:rsidP="008561CE">
      <w:pPr>
        <w:pStyle w:val="ListParagraph"/>
        <w:numPr>
          <w:ilvl w:val="2"/>
          <w:numId w:val="4"/>
        </w:numPr>
        <w:tabs>
          <w:tab w:val="left" w:pos="1187"/>
        </w:tabs>
        <w:autoSpaceDE w:val="0"/>
        <w:autoSpaceDN w:val="0"/>
        <w:spacing w:before="56"/>
        <w:ind w:right="119" w:hanging="340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švarus vanduo ir jo priežiūra, </w:t>
      </w:r>
    </w:p>
    <w:p w14:paraId="5D602BA9" w14:textId="77777777" w:rsidR="008561CE" w:rsidRPr="007300DC" w:rsidRDefault="008561CE" w:rsidP="008561CE">
      <w:pPr>
        <w:pStyle w:val="ListParagraph"/>
        <w:numPr>
          <w:ilvl w:val="2"/>
          <w:numId w:val="4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anglies ir kitų dujų </w:t>
      </w:r>
      <w:proofErr w:type="spellStart"/>
      <w:r w:rsidRPr="007300DC">
        <w:rPr>
          <w:rFonts w:ascii="Noto Sans" w:hAnsi="Noto Sans" w:cs="Noto Sans"/>
          <w:sz w:val="18"/>
        </w:rPr>
        <w:t>išmetinas</w:t>
      </w:r>
      <w:proofErr w:type="spellEnd"/>
      <w:r w:rsidRPr="007300DC">
        <w:rPr>
          <w:rFonts w:ascii="Noto Sans" w:hAnsi="Noto Sans" w:cs="Noto Sans"/>
          <w:sz w:val="18"/>
        </w:rPr>
        <w:t xml:space="preserve">, </w:t>
      </w:r>
    </w:p>
    <w:p w14:paraId="4D77E782" w14:textId="77777777" w:rsidR="008561CE" w:rsidRPr="007300DC" w:rsidRDefault="008561CE" w:rsidP="008561CE">
      <w:pPr>
        <w:pStyle w:val="ListParagraph"/>
        <w:numPr>
          <w:ilvl w:val="2"/>
          <w:numId w:val="4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pacing w:val="-2"/>
          <w:sz w:val="18"/>
        </w:rPr>
        <w:t>miškų naikinimas,</w:t>
      </w:r>
    </w:p>
    <w:p w14:paraId="0BF93C66" w14:textId="77777777" w:rsidR="008561CE" w:rsidRPr="007300DC" w:rsidRDefault="008561CE" w:rsidP="008561CE">
      <w:pPr>
        <w:pStyle w:val="ListParagraph"/>
        <w:numPr>
          <w:ilvl w:val="2"/>
          <w:numId w:val="4"/>
        </w:numPr>
        <w:tabs>
          <w:tab w:val="left" w:pos="1187"/>
        </w:tabs>
        <w:autoSpaceDE w:val="0"/>
        <w:autoSpaceDN w:val="0"/>
        <w:spacing w:before="56"/>
        <w:ind w:right="119" w:hanging="340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stichinės nelaimės,</w:t>
      </w:r>
    </w:p>
    <w:p w14:paraId="738EC42F" w14:textId="77777777" w:rsidR="008561CE" w:rsidRPr="007300DC" w:rsidRDefault="008561CE" w:rsidP="008561CE">
      <w:pPr>
        <w:pStyle w:val="ListParagraph"/>
        <w:numPr>
          <w:ilvl w:val="2"/>
          <w:numId w:val="4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išteklių (pvz., energijos, vandens ir žaliavų) trūkumas arba neefektyvumas jų naudojimas,</w:t>
      </w:r>
    </w:p>
    <w:p w14:paraId="47092294" w14:textId="77777777" w:rsidR="008561CE" w:rsidRPr="007300DC" w:rsidRDefault="008561CE" w:rsidP="008561CE">
      <w:pPr>
        <w:pStyle w:val="ListParagraph"/>
        <w:numPr>
          <w:ilvl w:val="2"/>
          <w:numId w:val="4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atliekų tvarkymas. </w:t>
      </w:r>
    </w:p>
    <w:p w14:paraId="448069FF" w14:textId="77777777" w:rsidR="008561CE" w:rsidRPr="007300DC" w:rsidRDefault="008561CE" w:rsidP="008561CE">
      <w:pPr>
        <w:pStyle w:val="BodyText"/>
        <w:spacing w:before="171" w:line="211" w:lineRule="auto"/>
        <w:ind w:left="847" w:right="119" w:hanging="681"/>
        <w:rPr>
          <w:rFonts w:ascii="Noto Sans" w:hAnsi="Noto Sans" w:cs="Noto Sans"/>
        </w:rPr>
      </w:pPr>
      <w:r w:rsidRPr="007300DC">
        <w:rPr>
          <w:rFonts w:ascii="Noto Sans" w:hAnsi="Noto Sans" w:cs="Noto Sans"/>
        </w:rPr>
        <w:t>A10.04 Neišsamus socialinės atsakomybės veiksnių pavyzdžių sąrašas:</w:t>
      </w:r>
    </w:p>
    <w:p w14:paraId="0D6F3A80" w14:textId="77777777" w:rsidR="008561CE" w:rsidRPr="007300DC" w:rsidRDefault="008561CE" w:rsidP="008561CE">
      <w:pPr>
        <w:pStyle w:val="ListParagraph"/>
        <w:numPr>
          <w:ilvl w:val="0"/>
          <w:numId w:val="5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santykiai su bendruomene</w:t>
      </w:r>
      <w:r w:rsidRPr="007300DC">
        <w:rPr>
          <w:rFonts w:ascii="Noto Sans" w:hAnsi="Noto Sans" w:cs="Noto Sans"/>
          <w:spacing w:val="-2"/>
          <w:sz w:val="18"/>
        </w:rPr>
        <w:t>,</w:t>
      </w:r>
    </w:p>
    <w:p w14:paraId="7F23F253" w14:textId="77777777" w:rsidR="008561CE" w:rsidRPr="007300DC" w:rsidRDefault="008561CE" w:rsidP="008561CE">
      <w:pPr>
        <w:pStyle w:val="ListParagraph"/>
        <w:numPr>
          <w:ilvl w:val="0"/>
          <w:numId w:val="5"/>
        </w:numPr>
        <w:tabs>
          <w:tab w:val="left" w:pos="1187"/>
        </w:tabs>
        <w:autoSpaceDE w:val="0"/>
        <w:autoSpaceDN w:val="0"/>
        <w:spacing w:before="56"/>
        <w:ind w:right="119" w:hanging="340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pacing w:val="-2"/>
          <w:sz w:val="18"/>
        </w:rPr>
        <w:t xml:space="preserve">konfliktai, </w:t>
      </w:r>
    </w:p>
    <w:p w14:paraId="21145257" w14:textId="77777777" w:rsidR="008561CE" w:rsidRPr="007300DC" w:rsidRDefault="008561CE" w:rsidP="008561CE">
      <w:pPr>
        <w:pStyle w:val="ListParagraph"/>
        <w:numPr>
          <w:ilvl w:val="0"/>
          <w:numId w:val="5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klientų pasitenkinimas,</w:t>
      </w:r>
    </w:p>
    <w:p w14:paraId="23A79492" w14:textId="77777777" w:rsidR="008561CE" w:rsidRPr="007300DC" w:rsidRDefault="008561CE" w:rsidP="008561CE">
      <w:pPr>
        <w:pStyle w:val="ListParagraph"/>
        <w:numPr>
          <w:ilvl w:val="0"/>
          <w:numId w:val="5"/>
        </w:numPr>
        <w:tabs>
          <w:tab w:val="left" w:pos="1187"/>
        </w:tabs>
        <w:autoSpaceDE w:val="0"/>
        <w:autoSpaceDN w:val="0"/>
        <w:spacing w:before="56"/>
        <w:ind w:right="119" w:hanging="340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duomenų apsauga ir privatumas,</w:t>
      </w:r>
    </w:p>
    <w:p w14:paraId="6EFB6B05" w14:textId="77777777" w:rsidR="008561CE" w:rsidRPr="007300DC" w:rsidRDefault="008561CE" w:rsidP="008561CE">
      <w:pPr>
        <w:pStyle w:val="ListParagraph"/>
        <w:numPr>
          <w:ilvl w:val="0"/>
          <w:numId w:val="5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žmogiškojo kapitalo puoselėjimas (sveikata ir švietimas),</w:t>
      </w:r>
    </w:p>
    <w:p w14:paraId="3E4591AF" w14:textId="77777777" w:rsidR="008561CE" w:rsidRPr="007300DC" w:rsidRDefault="008561CE" w:rsidP="008561CE">
      <w:pPr>
        <w:pStyle w:val="ListParagraph"/>
        <w:numPr>
          <w:ilvl w:val="0"/>
          <w:numId w:val="5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darbuotojų įsitraukimas,</w:t>
      </w:r>
    </w:p>
    <w:p w14:paraId="0DF2AB96" w14:textId="77777777" w:rsidR="008561CE" w:rsidRPr="007300DC" w:rsidRDefault="008561CE" w:rsidP="008561CE">
      <w:pPr>
        <w:pStyle w:val="ListParagraph"/>
        <w:numPr>
          <w:ilvl w:val="0"/>
          <w:numId w:val="5"/>
        </w:numPr>
        <w:tabs>
          <w:tab w:val="left" w:pos="1187"/>
        </w:tabs>
        <w:autoSpaceDE w:val="0"/>
        <w:autoSpaceDN w:val="0"/>
        <w:spacing w:before="56"/>
        <w:ind w:right="119" w:hanging="340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lyčių ir rasinė lygybė,</w:t>
      </w:r>
    </w:p>
    <w:p w14:paraId="31AD5822" w14:textId="77777777" w:rsidR="008561CE" w:rsidRPr="007300DC" w:rsidRDefault="008561CE" w:rsidP="008561CE">
      <w:pPr>
        <w:pStyle w:val="ListParagraph"/>
        <w:numPr>
          <w:ilvl w:val="0"/>
          <w:numId w:val="5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gera sveikata ir savijauta,</w:t>
      </w:r>
    </w:p>
    <w:p w14:paraId="621AE47F" w14:textId="77777777" w:rsidR="008561CE" w:rsidRPr="007300DC" w:rsidRDefault="008561CE" w:rsidP="008561CE">
      <w:pPr>
        <w:pStyle w:val="ListParagraph"/>
        <w:numPr>
          <w:ilvl w:val="0"/>
          <w:numId w:val="5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lastRenderedPageBreak/>
        <w:t>žmogaus teisės,</w:t>
      </w:r>
    </w:p>
    <w:p w14:paraId="3CBCB54D" w14:textId="77777777" w:rsidR="008561CE" w:rsidRPr="007300DC" w:rsidRDefault="008561CE" w:rsidP="008561CE">
      <w:pPr>
        <w:pStyle w:val="ListParagraph"/>
        <w:numPr>
          <w:ilvl w:val="0"/>
          <w:numId w:val="5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darbo sąlygos, </w:t>
      </w:r>
    </w:p>
    <w:p w14:paraId="2E842AA8" w14:textId="77777777" w:rsidR="008561CE" w:rsidRPr="007300DC" w:rsidRDefault="008561CE" w:rsidP="008561CE">
      <w:pPr>
        <w:pStyle w:val="ListParagraph"/>
        <w:numPr>
          <w:ilvl w:val="0"/>
          <w:numId w:val="5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both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 xml:space="preserve">darbo aplinka. </w:t>
      </w:r>
    </w:p>
    <w:p w14:paraId="1F654726" w14:textId="77777777" w:rsidR="008561CE" w:rsidRPr="007300DC" w:rsidRDefault="008561CE" w:rsidP="008561CE">
      <w:pPr>
        <w:pStyle w:val="BodyText"/>
        <w:spacing w:before="164" w:line="211" w:lineRule="auto"/>
        <w:ind w:left="847" w:right="119" w:hanging="681"/>
      </w:pPr>
      <w:r w:rsidRPr="007300DC">
        <w:t>A10.05</w:t>
      </w:r>
      <w:r w:rsidRPr="007300DC">
        <w:rPr>
          <w:spacing w:val="40"/>
        </w:rPr>
        <w:t xml:space="preserve"> </w:t>
      </w:r>
      <w:r w:rsidRPr="007300DC">
        <w:rPr>
          <w:rFonts w:ascii="Noto Sans" w:hAnsi="Noto Sans" w:cs="Noto Sans"/>
        </w:rPr>
        <w:t>Neišsamus valdysenos veiksnių pavyzdžių sąrašas:</w:t>
      </w:r>
    </w:p>
    <w:p w14:paraId="0B6747A9" w14:textId="77777777" w:rsidR="008561CE" w:rsidRPr="007300DC" w:rsidRDefault="008561CE" w:rsidP="008561CE">
      <w:pPr>
        <w:pStyle w:val="ListParagraph"/>
        <w:numPr>
          <w:ilvl w:val="0"/>
          <w:numId w:val="6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left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pacing w:val="-2"/>
          <w:sz w:val="18"/>
        </w:rPr>
        <w:t>audito komiteto sudėtis,</w:t>
      </w:r>
    </w:p>
    <w:p w14:paraId="1434E37B" w14:textId="77777777" w:rsidR="008561CE" w:rsidRPr="007300DC" w:rsidRDefault="008561CE" w:rsidP="008561CE">
      <w:pPr>
        <w:pStyle w:val="ListParagraph"/>
        <w:numPr>
          <w:ilvl w:val="0"/>
          <w:numId w:val="6"/>
        </w:numPr>
        <w:tabs>
          <w:tab w:val="left" w:pos="1187"/>
        </w:tabs>
        <w:autoSpaceDE w:val="0"/>
        <w:autoSpaceDN w:val="0"/>
        <w:spacing w:before="56"/>
        <w:ind w:right="119" w:hanging="340"/>
        <w:jc w:val="left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pacing w:val="-2"/>
          <w:sz w:val="18"/>
        </w:rPr>
        <w:t>valdybos įvairovė ir struktūra,</w:t>
      </w:r>
    </w:p>
    <w:p w14:paraId="4C07AB4B" w14:textId="77777777" w:rsidR="008561CE" w:rsidRPr="007300DC" w:rsidRDefault="008561CE" w:rsidP="008561CE">
      <w:pPr>
        <w:pStyle w:val="ListParagraph"/>
        <w:numPr>
          <w:ilvl w:val="0"/>
          <w:numId w:val="6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left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kyšininkavimas ir korupcija,</w:t>
      </w:r>
    </w:p>
    <w:p w14:paraId="5D432C45" w14:textId="1D520184" w:rsidR="008561CE" w:rsidRPr="007300DC" w:rsidRDefault="008561CE" w:rsidP="008561CE">
      <w:pPr>
        <w:pStyle w:val="ListParagraph"/>
        <w:numPr>
          <w:ilvl w:val="0"/>
          <w:numId w:val="6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left"/>
        <w:rPr>
          <w:rFonts w:ascii="Noto Sans" w:hAnsi="Noto Sans" w:cs="Noto Sans"/>
          <w:spacing w:val="-2"/>
          <w:sz w:val="18"/>
        </w:rPr>
      </w:pPr>
      <w:r w:rsidRPr="007300DC">
        <w:rPr>
          <w:rFonts w:ascii="Noto Sans" w:hAnsi="Noto Sans" w:cs="Noto Sans"/>
          <w:spacing w:val="-2"/>
          <w:sz w:val="18"/>
        </w:rPr>
        <w:t>įmonės valdymas,</w:t>
      </w:r>
    </w:p>
    <w:p w14:paraId="7A5C6D62" w14:textId="77777777" w:rsidR="007300DC" w:rsidRPr="007300DC" w:rsidRDefault="007300DC" w:rsidP="007300DC">
      <w:pPr>
        <w:pStyle w:val="ListParagraph"/>
        <w:numPr>
          <w:ilvl w:val="0"/>
          <w:numId w:val="6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left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pacing w:val="-2"/>
          <w:sz w:val="18"/>
        </w:rPr>
        <w:t>labdara,</w:t>
      </w:r>
    </w:p>
    <w:p w14:paraId="46DD4B0D" w14:textId="77777777" w:rsidR="007300DC" w:rsidRPr="007300DC" w:rsidRDefault="007300DC" w:rsidP="007300DC">
      <w:pPr>
        <w:pStyle w:val="ListParagraph"/>
        <w:numPr>
          <w:ilvl w:val="0"/>
          <w:numId w:val="6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left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i/>
          <w:iCs/>
          <w:sz w:val="18"/>
        </w:rPr>
        <w:t>ESG</w:t>
      </w:r>
      <w:r w:rsidRPr="007300DC">
        <w:rPr>
          <w:rFonts w:ascii="Noto Sans" w:hAnsi="Noto Sans" w:cs="Noto Sans"/>
          <w:sz w:val="18"/>
        </w:rPr>
        <w:t xml:space="preserve"> ataskaitų teikimo standartai ir reguliavimo išlaidos,</w:t>
      </w:r>
    </w:p>
    <w:p w14:paraId="329514B4" w14:textId="77777777" w:rsidR="007300DC" w:rsidRPr="007300DC" w:rsidRDefault="007300DC" w:rsidP="007300DC">
      <w:pPr>
        <w:pStyle w:val="ListParagraph"/>
        <w:numPr>
          <w:ilvl w:val="0"/>
          <w:numId w:val="6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left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vadovų atlygis,</w:t>
      </w:r>
    </w:p>
    <w:p w14:paraId="1C481536" w14:textId="77777777" w:rsidR="007300DC" w:rsidRPr="007300DC" w:rsidRDefault="007300DC" w:rsidP="007300DC">
      <w:pPr>
        <w:pStyle w:val="ListParagraph"/>
        <w:numPr>
          <w:ilvl w:val="0"/>
          <w:numId w:val="6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left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institucinė galia,</w:t>
      </w:r>
    </w:p>
    <w:p w14:paraId="1462679A" w14:textId="77777777" w:rsidR="007300DC" w:rsidRPr="007300DC" w:rsidRDefault="007300DC" w:rsidP="007300DC">
      <w:pPr>
        <w:pStyle w:val="ListParagraph"/>
        <w:numPr>
          <w:ilvl w:val="0"/>
          <w:numId w:val="6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left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vadovų kaitos planavimas,</w:t>
      </w:r>
    </w:p>
    <w:p w14:paraId="1E2D2E27" w14:textId="77777777" w:rsidR="007300DC" w:rsidRPr="007300DC" w:rsidRDefault="007300DC" w:rsidP="007300DC">
      <w:pPr>
        <w:pStyle w:val="ListParagraph"/>
        <w:numPr>
          <w:ilvl w:val="0"/>
          <w:numId w:val="6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left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bendradarbiavimas,</w:t>
      </w:r>
    </w:p>
    <w:p w14:paraId="46505247" w14:textId="77777777" w:rsidR="007300DC" w:rsidRPr="007300DC" w:rsidRDefault="007300DC" w:rsidP="007300DC">
      <w:pPr>
        <w:pStyle w:val="ListParagraph"/>
        <w:numPr>
          <w:ilvl w:val="0"/>
          <w:numId w:val="6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left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politinė lobistinė veikla,</w:t>
      </w:r>
    </w:p>
    <w:p w14:paraId="12714BE8" w14:textId="77777777" w:rsidR="007300DC" w:rsidRPr="007300DC" w:rsidRDefault="007300DC" w:rsidP="007300DC">
      <w:pPr>
        <w:pStyle w:val="ListParagraph"/>
        <w:numPr>
          <w:ilvl w:val="0"/>
          <w:numId w:val="6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left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teisinė valstybė,</w:t>
      </w:r>
    </w:p>
    <w:p w14:paraId="1F79BC27" w14:textId="77777777" w:rsidR="007300DC" w:rsidRPr="007300DC" w:rsidRDefault="007300DC" w:rsidP="007300DC">
      <w:pPr>
        <w:pStyle w:val="ListParagraph"/>
        <w:numPr>
          <w:ilvl w:val="0"/>
          <w:numId w:val="6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left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skaidrumas,</w:t>
      </w:r>
    </w:p>
    <w:p w14:paraId="1C33F8D7" w14:textId="77777777" w:rsidR="007300DC" w:rsidRPr="007300DC" w:rsidRDefault="007300DC" w:rsidP="007300DC">
      <w:pPr>
        <w:pStyle w:val="ListParagraph"/>
        <w:numPr>
          <w:ilvl w:val="0"/>
          <w:numId w:val="6"/>
        </w:numPr>
        <w:tabs>
          <w:tab w:val="left" w:pos="1186"/>
        </w:tabs>
        <w:autoSpaceDE w:val="0"/>
        <w:autoSpaceDN w:val="0"/>
        <w:spacing w:before="56"/>
        <w:ind w:left="1186" w:right="119" w:hanging="339"/>
        <w:jc w:val="left"/>
        <w:rPr>
          <w:rFonts w:ascii="Noto Sans" w:hAnsi="Noto Sans" w:cs="Noto Sans"/>
          <w:sz w:val="18"/>
        </w:rPr>
      </w:pPr>
      <w:r w:rsidRPr="007300DC">
        <w:rPr>
          <w:rFonts w:ascii="Noto Sans" w:hAnsi="Noto Sans" w:cs="Noto Sans"/>
          <w:sz w:val="18"/>
        </w:rPr>
        <w:t>pranešimų apie pažeidimus sistemos.</w:t>
      </w:r>
    </w:p>
    <w:p w14:paraId="13F814F7" w14:textId="2A2C05E6" w:rsidR="002B693D" w:rsidRPr="007300DC" w:rsidRDefault="007300DC" w:rsidP="007300DC">
      <w:pPr>
        <w:spacing w:before="108" w:line="211" w:lineRule="auto"/>
        <w:ind w:left="960" w:right="119" w:hanging="681"/>
        <w:jc w:val="both"/>
        <w:rPr>
          <w:rFonts w:ascii="Noto Sans" w:hAnsi="Noto Sans" w:cs="Noto Sans"/>
          <w:spacing w:val="40"/>
          <w:sz w:val="18"/>
          <w:lang w:val="lt-LT"/>
        </w:rPr>
      </w:pPr>
      <w:r w:rsidRPr="007300DC">
        <w:rPr>
          <w:rFonts w:ascii="Noto Sans" w:hAnsi="Noto Sans" w:cs="Noto Sans"/>
          <w:sz w:val="18"/>
          <w:lang w:val="lt-LT"/>
        </w:rPr>
        <w:t>A10.06</w:t>
      </w:r>
      <w:r w:rsidRPr="007300DC">
        <w:rPr>
          <w:rFonts w:ascii="Noto Sans" w:hAnsi="Noto Sans" w:cs="Noto Sans"/>
          <w:spacing w:val="40"/>
          <w:sz w:val="18"/>
          <w:lang w:val="lt-LT"/>
        </w:rPr>
        <w:t xml:space="preserve"> </w:t>
      </w:r>
      <w:r w:rsidRPr="007300DC">
        <w:rPr>
          <w:rFonts w:ascii="Noto Sans" w:hAnsi="Noto Sans" w:cs="Noto Sans"/>
          <w:iCs/>
          <w:sz w:val="18"/>
          <w:lang w:val="lt-LT"/>
        </w:rPr>
        <w:t xml:space="preserve">Atliekant </w:t>
      </w:r>
      <w:r w:rsidRPr="007300DC">
        <w:rPr>
          <w:rFonts w:ascii="Noto Sans" w:hAnsi="Noto Sans" w:cs="Noto Sans"/>
          <w:i/>
          <w:sz w:val="18"/>
          <w:lang w:val="lt-LT"/>
        </w:rPr>
        <w:t>vertinimą reikėtų</w:t>
      </w:r>
      <w:r w:rsidRPr="007300DC">
        <w:rPr>
          <w:rFonts w:ascii="Noto Sans" w:hAnsi="Noto Sans" w:cs="Noto Sans"/>
          <w:iCs/>
          <w:sz w:val="18"/>
          <w:lang w:val="lt-LT"/>
        </w:rPr>
        <w:t xml:space="preserve"> atsižvelgti į </w:t>
      </w:r>
      <w:r w:rsidRPr="007300DC">
        <w:rPr>
          <w:rFonts w:ascii="Noto Sans" w:hAnsi="Noto Sans" w:cs="Noto Sans"/>
          <w:i/>
          <w:sz w:val="18"/>
          <w:lang w:val="lt-LT"/>
        </w:rPr>
        <w:t>ESG</w:t>
      </w:r>
      <w:r w:rsidRPr="007300DC">
        <w:rPr>
          <w:rFonts w:ascii="Noto Sans" w:hAnsi="Noto Sans" w:cs="Noto Sans"/>
          <w:iCs/>
          <w:sz w:val="18"/>
          <w:lang w:val="lt-LT"/>
        </w:rPr>
        <w:t xml:space="preserve"> veiksnius ir </w:t>
      </w:r>
      <w:r w:rsidRPr="007300DC">
        <w:rPr>
          <w:rFonts w:ascii="Noto Sans" w:hAnsi="Noto Sans" w:cs="Noto Sans"/>
          <w:i/>
          <w:sz w:val="18"/>
          <w:lang w:val="lt-LT"/>
        </w:rPr>
        <w:t>ESG</w:t>
      </w:r>
      <w:r w:rsidRPr="007300DC">
        <w:rPr>
          <w:rFonts w:ascii="Noto Sans" w:hAnsi="Noto Sans" w:cs="Noto Sans"/>
          <w:iCs/>
          <w:sz w:val="18"/>
          <w:lang w:val="lt-LT"/>
        </w:rPr>
        <w:t xml:space="preserve"> reguliavimo aplinką tiek, kiek tai galima nustatyti ir kiek </w:t>
      </w:r>
      <w:r w:rsidRPr="007300DC">
        <w:rPr>
          <w:rFonts w:ascii="Noto Sans" w:hAnsi="Noto Sans" w:cs="Noto Sans"/>
          <w:i/>
          <w:sz w:val="18"/>
          <w:lang w:val="lt-LT"/>
        </w:rPr>
        <w:t>vertintojas</w:t>
      </w:r>
      <w:r w:rsidRPr="007300DC">
        <w:rPr>
          <w:rFonts w:ascii="Noto Sans" w:hAnsi="Noto Sans" w:cs="Noto Sans"/>
          <w:iCs/>
          <w:sz w:val="18"/>
          <w:lang w:val="lt-LT"/>
        </w:rPr>
        <w:t xml:space="preserve">, taikydamas </w:t>
      </w:r>
      <w:r w:rsidRPr="007300DC">
        <w:rPr>
          <w:rFonts w:ascii="Noto Sans" w:hAnsi="Noto Sans" w:cs="Noto Sans"/>
          <w:i/>
          <w:sz w:val="18"/>
          <w:lang w:val="lt-LT"/>
        </w:rPr>
        <w:t>profesionalų sprendimą</w:t>
      </w:r>
      <w:r w:rsidRPr="007300DC">
        <w:rPr>
          <w:rFonts w:ascii="Noto Sans" w:hAnsi="Noto Sans" w:cs="Noto Sans"/>
          <w:iCs/>
          <w:sz w:val="18"/>
          <w:lang w:val="lt-LT"/>
        </w:rPr>
        <w:t>, tai laikytų pagrįstu.</w:t>
      </w:r>
    </w:p>
    <w:p w14:paraId="1C6CE25A" w14:textId="77777777" w:rsidR="002B693D" w:rsidRPr="007300DC" w:rsidRDefault="002B693D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B693D" w:rsidRPr="007300DC" w:rsidSect="0007236B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9273" w14:textId="77777777" w:rsidR="0007236B" w:rsidRDefault="0007236B" w:rsidP="0007236B">
      <w:pPr>
        <w:spacing w:after="0" w:line="240" w:lineRule="auto"/>
      </w:pPr>
      <w:r>
        <w:separator/>
      </w:r>
    </w:p>
  </w:endnote>
  <w:endnote w:type="continuationSeparator" w:id="0">
    <w:p w14:paraId="3F819274" w14:textId="77777777" w:rsidR="0007236B" w:rsidRDefault="0007236B" w:rsidP="0007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740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19275" w14:textId="77777777" w:rsidR="0007236B" w:rsidRPr="0007236B" w:rsidRDefault="0007236B" w:rsidP="0007236B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</w:rPr>
        </w:pPr>
        <w:r w:rsidRPr="0007236B">
          <w:rPr>
            <w:rFonts w:ascii="Times New Roman" w:hAnsi="Times New Roman" w:cs="Times New Roman"/>
          </w:rPr>
          <w:fldChar w:fldCharType="begin"/>
        </w:r>
        <w:r w:rsidRPr="0007236B">
          <w:rPr>
            <w:rFonts w:ascii="Times New Roman" w:hAnsi="Times New Roman" w:cs="Times New Roman"/>
          </w:rPr>
          <w:instrText xml:space="preserve"> PAGE   \* MERGEFORMAT </w:instrText>
        </w:r>
        <w:r w:rsidRPr="0007236B">
          <w:rPr>
            <w:rFonts w:ascii="Times New Roman" w:hAnsi="Times New Roman" w:cs="Times New Roman"/>
          </w:rPr>
          <w:fldChar w:fldCharType="separate"/>
        </w:r>
        <w:r w:rsidR="00C07DFD">
          <w:rPr>
            <w:rFonts w:ascii="Times New Roman" w:hAnsi="Times New Roman" w:cs="Times New Roman"/>
            <w:noProof/>
          </w:rPr>
          <w:t>1</w:t>
        </w:r>
        <w:r w:rsidRPr="0007236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9271" w14:textId="77777777" w:rsidR="0007236B" w:rsidRDefault="0007236B" w:rsidP="0007236B">
      <w:pPr>
        <w:spacing w:after="0" w:line="240" w:lineRule="auto"/>
      </w:pPr>
      <w:r>
        <w:separator/>
      </w:r>
    </w:p>
  </w:footnote>
  <w:footnote w:type="continuationSeparator" w:id="0">
    <w:p w14:paraId="3F819272" w14:textId="77777777" w:rsidR="0007236B" w:rsidRDefault="0007236B" w:rsidP="00072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1FF4"/>
    <w:multiLevelType w:val="multilevel"/>
    <w:tmpl w:val="36B669F0"/>
    <w:lvl w:ilvl="0">
      <w:start w:val="50"/>
      <w:numFmt w:val="decimal"/>
      <w:lvlText w:val="%1."/>
      <w:lvlJc w:val="left"/>
      <w:pPr>
        <w:ind w:left="960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87" w:hanging="34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80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81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81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2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82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83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38276A16"/>
    <w:multiLevelType w:val="multilevel"/>
    <w:tmpl w:val="1448525A"/>
    <w:lvl w:ilvl="0">
      <w:start w:val="20"/>
      <w:numFmt w:val="decimal"/>
      <w:lvlText w:val="%1."/>
      <w:lvlJc w:val="left"/>
      <w:pPr>
        <w:ind w:left="847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47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start w:val="30"/>
      <w:numFmt w:val="decimal"/>
      <w:lvlText w:val="%3."/>
      <w:lvlJc w:val="left"/>
      <w:pPr>
        <w:ind w:left="960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Zero"/>
      <w:lvlText w:val="%3.%4"/>
      <w:lvlJc w:val="left"/>
      <w:pPr>
        <w:ind w:left="960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300" w:hanging="34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3619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92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65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8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4CBD381A"/>
    <w:multiLevelType w:val="multilevel"/>
    <w:tmpl w:val="10B8D8E8"/>
    <w:lvl w:ilvl="0">
      <w:start w:val="40"/>
      <w:numFmt w:val="decimal"/>
      <w:lvlText w:val="%1."/>
      <w:lvlJc w:val="left"/>
      <w:pPr>
        <w:ind w:left="960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264" w:hanging="6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17" w:hanging="6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9" w:hanging="6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22" w:hanging="6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74" w:hanging="6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26" w:hanging="6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79" w:hanging="681"/>
      </w:pPr>
      <w:rPr>
        <w:rFonts w:hint="default"/>
        <w:lang w:val="en-US" w:eastAsia="en-US" w:bidi="ar-SA"/>
      </w:rPr>
    </w:lvl>
  </w:abstractNum>
  <w:abstractNum w:abstractNumId="3" w15:restartNumberingAfterBreak="0">
    <w:nsid w:val="4D186117"/>
    <w:multiLevelType w:val="hybridMultilevel"/>
    <w:tmpl w:val="E4C88F58"/>
    <w:lvl w:ilvl="0" w:tplc="95763D1E">
      <w:start w:val="1"/>
      <w:numFmt w:val="lowerLetter"/>
      <w:lvlText w:val="(%1)"/>
      <w:lvlJc w:val="left"/>
      <w:pPr>
        <w:ind w:left="1187" w:hanging="341"/>
        <w:jc w:val="right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 w:tplc="120CB40C">
      <w:numFmt w:val="bullet"/>
      <w:lvlText w:val="•"/>
      <w:lvlJc w:val="left"/>
      <w:pPr>
        <w:ind w:left="1810" w:hanging="341"/>
      </w:pPr>
      <w:rPr>
        <w:rFonts w:hint="default"/>
        <w:lang w:val="en-US" w:eastAsia="en-US" w:bidi="ar-SA"/>
      </w:rPr>
    </w:lvl>
    <w:lvl w:ilvl="2" w:tplc="BE06A0D6">
      <w:numFmt w:val="bullet"/>
      <w:lvlText w:val="•"/>
      <w:lvlJc w:val="left"/>
      <w:pPr>
        <w:ind w:left="2440" w:hanging="341"/>
      </w:pPr>
      <w:rPr>
        <w:rFonts w:hint="default"/>
        <w:lang w:val="en-US" w:eastAsia="en-US" w:bidi="ar-SA"/>
      </w:rPr>
    </w:lvl>
    <w:lvl w:ilvl="3" w:tplc="DF8C78C4">
      <w:numFmt w:val="bullet"/>
      <w:lvlText w:val="•"/>
      <w:lvlJc w:val="left"/>
      <w:pPr>
        <w:ind w:left="3071" w:hanging="341"/>
      </w:pPr>
      <w:rPr>
        <w:rFonts w:hint="default"/>
        <w:lang w:val="en-US" w:eastAsia="en-US" w:bidi="ar-SA"/>
      </w:rPr>
    </w:lvl>
    <w:lvl w:ilvl="4" w:tplc="6FA4887E">
      <w:numFmt w:val="bullet"/>
      <w:lvlText w:val="•"/>
      <w:lvlJc w:val="left"/>
      <w:pPr>
        <w:ind w:left="3701" w:hanging="341"/>
      </w:pPr>
      <w:rPr>
        <w:rFonts w:hint="default"/>
        <w:lang w:val="en-US" w:eastAsia="en-US" w:bidi="ar-SA"/>
      </w:rPr>
    </w:lvl>
    <w:lvl w:ilvl="5" w:tplc="BA46A0B8">
      <w:numFmt w:val="bullet"/>
      <w:lvlText w:val="•"/>
      <w:lvlJc w:val="left"/>
      <w:pPr>
        <w:ind w:left="4332" w:hanging="341"/>
      </w:pPr>
      <w:rPr>
        <w:rFonts w:hint="default"/>
        <w:lang w:val="en-US" w:eastAsia="en-US" w:bidi="ar-SA"/>
      </w:rPr>
    </w:lvl>
    <w:lvl w:ilvl="6" w:tplc="5BC037F4">
      <w:numFmt w:val="bullet"/>
      <w:lvlText w:val="•"/>
      <w:lvlJc w:val="left"/>
      <w:pPr>
        <w:ind w:left="4962" w:hanging="341"/>
      </w:pPr>
      <w:rPr>
        <w:rFonts w:hint="default"/>
        <w:lang w:val="en-US" w:eastAsia="en-US" w:bidi="ar-SA"/>
      </w:rPr>
    </w:lvl>
    <w:lvl w:ilvl="7" w:tplc="EF8A2D1E">
      <w:numFmt w:val="bullet"/>
      <w:lvlText w:val="•"/>
      <w:lvlJc w:val="left"/>
      <w:pPr>
        <w:ind w:left="5592" w:hanging="341"/>
      </w:pPr>
      <w:rPr>
        <w:rFonts w:hint="default"/>
        <w:lang w:val="en-US" w:eastAsia="en-US" w:bidi="ar-SA"/>
      </w:rPr>
    </w:lvl>
    <w:lvl w:ilvl="8" w:tplc="2EB88EF0">
      <w:numFmt w:val="bullet"/>
      <w:lvlText w:val="•"/>
      <w:lvlJc w:val="left"/>
      <w:pPr>
        <w:ind w:left="6223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4E222516"/>
    <w:multiLevelType w:val="hybridMultilevel"/>
    <w:tmpl w:val="EEAA8204"/>
    <w:lvl w:ilvl="0" w:tplc="35125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C3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AD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07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82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05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85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CA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9026D3"/>
    <w:multiLevelType w:val="hybridMultilevel"/>
    <w:tmpl w:val="2C88D640"/>
    <w:lvl w:ilvl="0" w:tplc="062AC626">
      <w:start w:val="1"/>
      <w:numFmt w:val="lowerLetter"/>
      <w:lvlText w:val="(%1)"/>
      <w:lvlJc w:val="left"/>
      <w:pPr>
        <w:ind w:left="1187" w:hanging="34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 w:tplc="32462E98">
      <w:numFmt w:val="bullet"/>
      <w:lvlText w:val="•"/>
      <w:lvlJc w:val="left"/>
      <w:pPr>
        <w:ind w:left="1810" w:hanging="341"/>
      </w:pPr>
      <w:rPr>
        <w:rFonts w:hint="default"/>
        <w:lang w:val="en-US" w:eastAsia="en-US" w:bidi="ar-SA"/>
      </w:rPr>
    </w:lvl>
    <w:lvl w:ilvl="2" w:tplc="CB3694BA">
      <w:numFmt w:val="bullet"/>
      <w:lvlText w:val="•"/>
      <w:lvlJc w:val="left"/>
      <w:pPr>
        <w:ind w:left="2440" w:hanging="341"/>
      </w:pPr>
      <w:rPr>
        <w:rFonts w:hint="default"/>
        <w:lang w:val="en-US" w:eastAsia="en-US" w:bidi="ar-SA"/>
      </w:rPr>
    </w:lvl>
    <w:lvl w:ilvl="3" w:tplc="3676D35C">
      <w:numFmt w:val="bullet"/>
      <w:lvlText w:val="•"/>
      <w:lvlJc w:val="left"/>
      <w:pPr>
        <w:ind w:left="3071" w:hanging="341"/>
      </w:pPr>
      <w:rPr>
        <w:rFonts w:hint="default"/>
        <w:lang w:val="en-US" w:eastAsia="en-US" w:bidi="ar-SA"/>
      </w:rPr>
    </w:lvl>
    <w:lvl w:ilvl="4" w:tplc="25B85774">
      <w:numFmt w:val="bullet"/>
      <w:lvlText w:val="•"/>
      <w:lvlJc w:val="left"/>
      <w:pPr>
        <w:ind w:left="3701" w:hanging="341"/>
      </w:pPr>
      <w:rPr>
        <w:rFonts w:hint="default"/>
        <w:lang w:val="en-US" w:eastAsia="en-US" w:bidi="ar-SA"/>
      </w:rPr>
    </w:lvl>
    <w:lvl w:ilvl="5" w:tplc="949CB7D6">
      <w:numFmt w:val="bullet"/>
      <w:lvlText w:val="•"/>
      <w:lvlJc w:val="left"/>
      <w:pPr>
        <w:ind w:left="4332" w:hanging="341"/>
      </w:pPr>
      <w:rPr>
        <w:rFonts w:hint="default"/>
        <w:lang w:val="en-US" w:eastAsia="en-US" w:bidi="ar-SA"/>
      </w:rPr>
    </w:lvl>
    <w:lvl w:ilvl="6" w:tplc="314A4F76">
      <w:numFmt w:val="bullet"/>
      <w:lvlText w:val="•"/>
      <w:lvlJc w:val="left"/>
      <w:pPr>
        <w:ind w:left="4962" w:hanging="341"/>
      </w:pPr>
      <w:rPr>
        <w:rFonts w:hint="default"/>
        <w:lang w:val="en-US" w:eastAsia="en-US" w:bidi="ar-SA"/>
      </w:rPr>
    </w:lvl>
    <w:lvl w:ilvl="7" w:tplc="D2940C56">
      <w:numFmt w:val="bullet"/>
      <w:lvlText w:val="•"/>
      <w:lvlJc w:val="left"/>
      <w:pPr>
        <w:ind w:left="5592" w:hanging="341"/>
      </w:pPr>
      <w:rPr>
        <w:rFonts w:hint="default"/>
        <w:lang w:val="en-US" w:eastAsia="en-US" w:bidi="ar-SA"/>
      </w:rPr>
    </w:lvl>
    <w:lvl w:ilvl="8" w:tplc="A1221980">
      <w:numFmt w:val="bullet"/>
      <w:lvlText w:val="•"/>
      <w:lvlJc w:val="left"/>
      <w:pPr>
        <w:ind w:left="6223" w:hanging="341"/>
      </w:pPr>
      <w:rPr>
        <w:rFonts w:hint="default"/>
        <w:lang w:val="en-US" w:eastAsia="en-US" w:bidi="ar-SA"/>
      </w:rPr>
    </w:lvl>
  </w:abstractNum>
  <w:num w:numId="1" w16cid:durableId="775759769">
    <w:abstractNumId w:val="4"/>
  </w:num>
  <w:num w:numId="2" w16cid:durableId="1847669607">
    <w:abstractNumId w:val="1"/>
  </w:num>
  <w:num w:numId="3" w16cid:durableId="2021656472">
    <w:abstractNumId w:val="2"/>
  </w:num>
  <w:num w:numId="4" w16cid:durableId="138425250">
    <w:abstractNumId w:val="0"/>
  </w:num>
  <w:num w:numId="5" w16cid:durableId="356276114">
    <w:abstractNumId w:val="5"/>
  </w:num>
  <w:num w:numId="6" w16cid:durableId="1070423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6B"/>
    <w:rsid w:val="00000D01"/>
    <w:rsid w:val="0007236B"/>
    <w:rsid w:val="00241954"/>
    <w:rsid w:val="00256614"/>
    <w:rsid w:val="002B693D"/>
    <w:rsid w:val="00443919"/>
    <w:rsid w:val="00523AD0"/>
    <w:rsid w:val="007300DC"/>
    <w:rsid w:val="00771DCC"/>
    <w:rsid w:val="007D0548"/>
    <w:rsid w:val="008561CE"/>
    <w:rsid w:val="00952AB7"/>
    <w:rsid w:val="0099758B"/>
    <w:rsid w:val="00B8137D"/>
    <w:rsid w:val="00C07DFD"/>
    <w:rsid w:val="00F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926E"/>
  <w15:chartTrackingRefBased/>
  <w15:docId w15:val="{5AD2E5A9-7A4D-4CF8-B8EE-62E87B5D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semiHidden/>
    <w:unhideWhenUsed/>
    <w:qFormat/>
    <w:rsid w:val="008561CE"/>
    <w:pPr>
      <w:keepNext/>
      <w:keepLines/>
      <w:widowControl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36B"/>
  </w:style>
  <w:style w:type="paragraph" w:styleId="Footer">
    <w:name w:val="footer"/>
    <w:basedOn w:val="Normal"/>
    <w:link w:val="Foot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36B"/>
  </w:style>
  <w:style w:type="paragraph" w:customStyle="1" w:styleId="Heading11">
    <w:name w:val="Heading 11"/>
    <w:basedOn w:val="Normal"/>
    <w:rsid w:val="00523AD0"/>
    <w:pPr>
      <w:widowControl w:val="0"/>
      <w:spacing w:after="0" w:line="240" w:lineRule="auto"/>
      <w:ind w:left="113"/>
      <w:outlineLvl w:val="1"/>
    </w:pPr>
    <w:rPr>
      <w:rFonts w:ascii="Arial" w:eastAsia="Times New Roman" w:hAnsi="Arial" w:cs="Times New Roman"/>
      <w:b/>
      <w:bCs/>
      <w:sz w:val="40"/>
      <w:szCs w:val="40"/>
      <w:lang w:val="lt-LT" w:eastAsia="lt-LT"/>
    </w:rPr>
  </w:style>
  <w:style w:type="paragraph" w:customStyle="1" w:styleId="Heading31">
    <w:name w:val="Heading 31"/>
    <w:basedOn w:val="Normal"/>
    <w:rsid w:val="00523AD0"/>
    <w:pPr>
      <w:widowControl w:val="0"/>
      <w:spacing w:after="0" w:line="240" w:lineRule="auto"/>
      <w:ind w:left="680" w:hanging="567"/>
      <w:outlineLvl w:val="3"/>
    </w:pPr>
    <w:rPr>
      <w:rFonts w:ascii="Arial" w:eastAsia="Times New Roman" w:hAnsi="Arial" w:cs="Times New Roman"/>
      <w:b/>
      <w:bCs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1"/>
    <w:qFormat/>
    <w:rsid w:val="00523AD0"/>
    <w:pPr>
      <w:widowControl w:val="0"/>
      <w:spacing w:after="0" w:line="240" w:lineRule="auto"/>
    </w:pPr>
    <w:rPr>
      <w:rFonts w:ascii="Calibri" w:eastAsia="Times New Roman" w:hAnsi="Calibri" w:cs="Times New Roman"/>
      <w:lang w:val="lt-LT" w:eastAsia="lt-LT"/>
    </w:rPr>
  </w:style>
  <w:style w:type="table" w:styleId="TableGrid">
    <w:name w:val="Table Grid"/>
    <w:basedOn w:val="TableNormal"/>
    <w:uiPriority w:val="39"/>
    <w:rsid w:val="00523AD0"/>
    <w:pPr>
      <w:spacing w:after="0" w:line="240" w:lineRule="auto"/>
    </w:pPr>
    <w:rPr>
      <w:rFonts w:ascii="Calibri" w:eastAsia="Calibri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semiHidden/>
    <w:rsid w:val="008561C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t-LT" w:eastAsia="lt-LT"/>
    </w:rPr>
  </w:style>
  <w:style w:type="paragraph" w:styleId="BodyText">
    <w:name w:val="Body Text"/>
    <w:basedOn w:val="Normal"/>
    <w:link w:val="BodyTextChar"/>
    <w:rsid w:val="008561CE"/>
    <w:pPr>
      <w:widowControl w:val="0"/>
      <w:spacing w:after="0" w:line="240" w:lineRule="auto"/>
      <w:ind w:left="680" w:hanging="284"/>
    </w:pPr>
    <w:rPr>
      <w:rFonts w:ascii="Arial" w:eastAsia="Times New Roman" w:hAnsi="Arial" w:cs="Times New Roman"/>
      <w:sz w:val="18"/>
      <w:szCs w:val="18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8561CE"/>
    <w:rPr>
      <w:rFonts w:ascii="Arial" w:eastAsia="Times New Roman" w:hAnsi="Arial" w:cs="Times New Roman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11562D33B479041E1875919713D" ma:contentTypeVersion="18" ma:contentTypeDescription="Create a new document." ma:contentTypeScope="" ma:versionID="dddd8e0ccd07724cee7f966750dd4d8e">
  <xsd:schema xmlns:xsd="http://www.w3.org/2001/XMLSchema" xmlns:xs="http://www.w3.org/2001/XMLSchema" xmlns:p="http://schemas.microsoft.com/office/2006/metadata/properties" xmlns:ns2="f6b14d33-e636-46b7-8b21-0f9243696a4b" xmlns:ns3="383f865a-6fec-435e-903f-fabe8407eb96" targetNamespace="http://schemas.microsoft.com/office/2006/metadata/properties" ma:root="true" ma:fieldsID="06ea29d7d82fb506b754f579ea3e7725" ns2:_="" ns3:_="">
    <xsd:import namespace="f6b14d33-e636-46b7-8b21-0f9243696a4b"/>
    <xsd:import namespace="383f865a-6fec-435e-903f-fabe8407e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4d33-e636-46b7-8b21-0f924369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1d2ccd-582f-4c11-92ca-cb4f5664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865a-6fec-435e-903f-fabe8407eb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47802-c944-49b9-9ccc-84b2f1135757}" ma:internalName="TaxCatchAll" ma:showField="CatchAllData" ma:web="383f865a-6fec-435e-903f-fabe8407e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4d33-e636-46b7-8b21-0f9243696a4b">
      <Terms xmlns="http://schemas.microsoft.com/office/infopath/2007/PartnerControls"/>
    </lcf76f155ced4ddcb4097134ff3c332f>
    <TaxCatchAll xmlns="383f865a-6fec-435e-903f-fabe8407eb96" xsi:nil="true"/>
  </documentManagement>
</p:properties>
</file>

<file path=customXml/itemProps1.xml><?xml version="1.0" encoding="utf-8"?>
<ds:datastoreItem xmlns:ds="http://schemas.openxmlformats.org/officeDocument/2006/customXml" ds:itemID="{BAD038B5-9FA3-40F7-B40D-53C0777E7659}"/>
</file>

<file path=customXml/itemProps2.xml><?xml version="1.0" encoding="utf-8"?>
<ds:datastoreItem xmlns:ds="http://schemas.openxmlformats.org/officeDocument/2006/customXml" ds:itemID="{E528258A-F05D-4794-AD13-9F5343D85F06}"/>
</file>

<file path=customXml/itemProps3.xml><?xml version="1.0" encoding="utf-8"?>
<ds:datastoreItem xmlns:ds="http://schemas.openxmlformats.org/officeDocument/2006/customXml" ds:itemID="{DCC7931F-A498-47F9-A060-8D9306D9B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4065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Liaugminas</dc:creator>
  <cp:keywords/>
  <dc:description/>
  <cp:lastModifiedBy>Rimantas Liaugminas | AVNT</cp:lastModifiedBy>
  <cp:revision>13</cp:revision>
  <dcterms:created xsi:type="dcterms:W3CDTF">2017-06-29T05:00:00Z</dcterms:created>
  <dcterms:modified xsi:type="dcterms:W3CDTF">2025-01-14T12:19:00Z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0x010100D8C7C11562D33B479041E1875919713D</vt:lpwstr>
  </property>
</Properties>
</file>